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9F98" w14:textId="134C792C" w:rsidR="007A244A" w:rsidRPr="00E85EB1" w:rsidRDefault="00496388" w:rsidP="00E85EB1">
      <w:pPr>
        <w:suppressAutoHyphens/>
        <w:spacing w:after="200" w:line="276" w:lineRule="auto"/>
        <w:ind w:firstLine="0"/>
        <w:jc w:val="center"/>
        <w:rPr>
          <w:rFonts w:cstheme="minorHAnsi"/>
          <w:i/>
          <w:color w:val="000000"/>
          <w:kern w:val="1"/>
          <w:sz w:val="20"/>
          <w:szCs w:val="20"/>
          <w:lang w:bidi="hi-IN"/>
        </w:rPr>
      </w:pPr>
      <w:r>
        <w:rPr>
          <w:rFonts w:cstheme="minorHAnsi"/>
          <w:b/>
          <w:bCs/>
          <w:color w:val="000000"/>
          <w:sz w:val="20"/>
          <w:szCs w:val="20"/>
        </w:rPr>
        <w:t>PRIVACY POLICY</w:t>
      </w:r>
      <w:r w:rsidR="00C537FA" w:rsidRPr="007A2CEA">
        <w:rPr>
          <w:rFonts w:cstheme="minorHAnsi"/>
          <w:b/>
          <w:bCs/>
          <w:color w:val="000000"/>
          <w:sz w:val="20"/>
          <w:szCs w:val="20"/>
        </w:rPr>
        <w:br/>
      </w:r>
      <w:r w:rsidRPr="00496388">
        <w:rPr>
          <w:rFonts w:cstheme="minorHAnsi"/>
          <w:i/>
          <w:iCs/>
          <w:sz w:val="20"/>
          <w:szCs w:val="20"/>
        </w:rPr>
        <w:t>(Articles 13 and 14 of EU Regulation 2016/679 and Legislative Decree 196/2003 and subsequent amendments)</w:t>
      </w:r>
    </w:p>
    <w:p w14:paraId="5F599E09" w14:textId="77777777" w:rsidR="00C9537C" w:rsidRDefault="00C9537C" w:rsidP="00C537FA">
      <w:pPr>
        <w:spacing w:after="200" w:line="276" w:lineRule="auto"/>
        <w:ind w:firstLine="0"/>
        <w:jc w:val="both"/>
        <w:rPr>
          <w:rFonts w:cstheme="minorHAnsi"/>
          <w:sz w:val="20"/>
          <w:szCs w:val="20"/>
        </w:rPr>
      </w:pPr>
    </w:p>
    <w:p w14:paraId="160622C7" w14:textId="77777777" w:rsidR="00D13A0D" w:rsidRDefault="00D13A0D" w:rsidP="00D13A0D">
      <w:pPr>
        <w:spacing w:line="288" w:lineRule="auto"/>
        <w:ind w:firstLine="0"/>
        <w:jc w:val="both"/>
        <w:rPr>
          <w:rFonts w:cstheme="minorHAnsi"/>
          <w:sz w:val="20"/>
          <w:szCs w:val="20"/>
        </w:rPr>
      </w:pPr>
      <w:r w:rsidRPr="00D13A0D">
        <w:rPr>
          <w:rFonts w:cstheme="minorHAnsi"/>
          <w:sz w:val="20"/>
          <w:szCs w:val="20"/>
        </w:rPr>
        <w:t>Dear concerned party,</w:t>
      </w:r>
    </w:p>
    <w:p w14:paraId="419BA994" w14:textId="77777777" w:rsidR="00D13A0D" w:rsidRPr="00D13A0D" w:rsidRDefault="00D13A0D" w:rsidP="00D13A0D">
      <w:pPr>
        <w:spacing w:line="288" w:lineRule="auto"/>
        <w:ind w:firstLine="0"/>
        <w:jc w:val="both"/>
        <w:rPr>
          <w:rFonts w:cstheme="minorHAnsi"/>
          <w:sz w:val="20"/>
          <w:szCs w:val="20"/>
        </w:rPr>
      </w:pPr>
    </w:p>
    <w:p w14:paraId="0470F8F3" w14:textId="2E8877A1" w:rsidR="00D13A0D" w:rsidRPr="00D13A0D" w:rsidRDefault="00D13A0D" w:rsidP="00D13A0D">
      <w:pPr>
        <w:spacing w:line="288" w:lineRule="auto"/>
        <w:ind w:firstLine="0"/>
        <w:jc w:val="both"/>
        <w:rPr>
          <w:rFonts w:cstheme="minorHAnsi"/>
          <w:sz w:val="20"/>
          <w:szCs w:val="20"/>
        </w:rPr>
      </w:pPr>
      <w:r>
        <w:rPr>
          <w:rFonts w:cstheme="minorHAnsi"/>
          <w:sz w:val="20"/>
          <w:szCs w:val="20"/>
        </w:rPr>
        <w:t>b</w:t>
      </w:r>
      <w:r w:rsidRPr="00D13A0D">
        <w:rPr>
          <w:rFonts w:cstheme="minorHAnsi"/>
          <w:sz w:val="20"/>
          <w:szCs w:val="20"/>
        </w:rPr>
        <w:t>elow we provide you with some information that is necessary to bring to your attention, not only to comply with legal obligations but also because transparency and fairness towards data subjects are fundamental aspects of our activity.</w:t>
      </w:r>
    </w:p>
    <w:p w14:paraId="1A4F16B8" w14:textId="77777777" w:rsidR="00C9537C" w:rsidRDefault="00C9537C" w:rsidP="00C537FA">
      <w:pPr>
        <w:spacing w:line="288" w:lineRule="auto"/>
        <w:ind w:firstLine="0"/>
        <w:jc w:val="both"/>
        <w:rPr>
          <w:rFonts w:cstheme="minorHAnsi"/>
          <w:b/>
          <w:bCs/>
          <w:sz w:val="20"/>
          <w:szCs w:val="20"/>
        </w:rPr>
      </w:pPr>
    </w:p>
    <w:p w14:paraId="29E8F66A" w14:textId="047BBEB0" w:rsidR="00C537FA" w:rsidRPr="007A2CEA" w:rsidRDefault="00C537FA" w:rsidP="00C537FA">
      <w:pPr>
        <w:spacing w:line="288" w:lineRule="auto"/>
        <w:ind w:firstLine="0"/>
        <w:jc w:val="both"/>
        <w:rPr>
          <w:rFonts w:cstheme="minorHAnsi"/>
          <w:b/>
          <w:bCs/>
          <w:sz w:val="20"/>
          <w:szCs w:val="20"/>
          <w:lang w:eastAsia="it-IT"/>
        </w:rPr>
      </w:pPr>
      <w:r w:rsidRPr="007A2CEA">
        <w:rPr>
          <w:rFonts w:cstheme="minorHAnsi"/>
          <w:b/>
          <w:bCs/>
          <w:sz w:val="20"/>
          <w:szCs w:val="20"/>
        </w:rPr>
        <w:t>Titolare del trattamento</w:t>
      </w:r>
    </w:p>
    <w:p w14:paraId="69421925" w14:textId="0010ABDF" w:rsidR="00C537FA" w:rsidRPr="007A2CEA" w:rsidRDefault="00D13A0D" w:rsidP="00C537FA">
      <w:pPr>
        <w:spacing w:line="288" w:lineRule="auto"/>
        <w:ind w:firstLine="0"/>
        <w:jc w:val="both"/>
        <w:rPr>
          <w:rFonts w:cstheme="minorHAnsi"/>
          <w:sz w:val="20"/>
          <w:szCs w:val="20"/>
          <w:lang w:eastAsia="it-IT"/>
        </w:rPr>
      </w:pPr>
      <w:r w:rsidRPr="00D13A0D">
        <w:rPr>
          <w:rFonts w:cstheme="minorHAnsi"/>
          <w:sz w:val="20"/>
          <w:szCs w:val="20"/>
          <w:lang w:eastAsia="it-IT"/>
        </w:rPr>
        <w:t xml:space="preserve">Data Controller The Data Controller of your personal data is </w:t>
      </w:r>
      <w:r w:rsidRPr="00D13A0D">
        <w:rPr>
          <w:rFonts w:cstheme="minorHAnsi"/>
          <w:b/>
          <w:bCs/>
          <w:sz w:val="20"/>
          <w:szCs w:val="20"/>
          <w:lang w:eastAsia="it-IT"/>
        </w:rPr>
        <w:t>Maglificio Ferdinanda di Fiorin &amp; Tomasin S.r.l.</w:t>
      </w:r>
      <w:r w:rsidRPr="00D13A0D">
        <w:rPr>
          <w:rFonts w:cstheme="minorHAnsi"/>
          <w:sz w:val="20"/>
          <w:szCs w:val="20"/>
          <w:lang w:eastAsia="it-IT"/>
        </w:rPr>
        <w:t>, responsible for the legitimate and correct use of your personal data and whom you may contact for any information or requests using the following contact details:</w:t>
      </w:r>
    </w:p>
    <w:p w14:paraId="27CB9C13" w14:textId="77777777" w:rsidR="00C537FA" w:rsidRPr="007A2CEA" w:rsidRDefault="00C537FA" w:rsidP="00C537FA">
      <w:pPr>
        <w:spacing w:line="276" w:lineRule="auto"/>
        <w:jc w:val="both"/>
        <w:rPr>
          <w:rFonts w:cstheme="minorHAnsi"/>
          <w:sz w:val="20"/>
          <w:szCs w:val="20"/>
        </w:rPr>
      </w:pPr>
    </w:p>
    <w:tbl>
      <w:tblPr>
        <w:tblW w:w="4996" w:type="pct"/>
        <w:tblCellMar>
          <w:left w:w="0" w:type="dxa"/>
          <w:right w:w="0" w:type="dxa"/>
        </w:tblCellMar>
        <w:tblLook w:val="04A0" w:firstRow="1" w:lastRow="0" w:firstColumn="1" w:lastColumn="0" w:noHBand="0" w:noVBand="1"/>
      </w:tblPr>
      <w:tblGrid>
        <w:gridCol w:w="2141"/>
        <w:gridCol w:w="7761"/>
      </w:tblGrid>
      <w:tr w:rsidR="00FC15B7" w:rsidRPr="007A2CEA" w14:paraId="586A9BBF" w14:textId="77777777" w:rsidTr="00FC15B7">
        <w:trPr>
          <w:trHeight w:val="360"/>
        </w:trPr>
        <w:tc>
          <w:tcPr>
            <w:tcW w:w="1081" w:type="pct"/>
            <w:tcBorders>
              <w:top w:val="single" w:sz="6" w:space="0" w:color="auto"/>
              <w:left w:val="single" w:sz="6" w:space="0" w:color="auto"/>
              <w:bottom w:val="single" w:sz="6" w:space="0" w:color="auto"/>
              <w:right w:val="single" w:sz="4" w:space="0" w:color="auto"/>
            </w:tcBorders>
            <w:vAlign w:val="center"/>
          </w:tcPr>
          <w:p w14:paraId="29B6ED6A" w14:textId="15035310" w:rsidR="00FC15B7" w:rsidRPr="0029212D" w:rsidRDefault="00614210" w:rsidP="003731D2">
            <w:pPr>
              <w:spacing w:line="288" w:lineRule="auto"/>
              <w:ind w:left="56" w:firstLine="98"/>
              <w:jc w:val="both"/>
              <w:rPr>
                <w:rFonts w:cstheme="minorHAnsi"/>
                <w:sz w:val="20"/>
                <w:szCs w:val="20"/>
                <w:lang w:eastAsia="it-IT"/>
              </w:rPr>
            </w:pPr>
            <w:r>
              <w:rPr>
                <w:rFonts w:cstheme="minorHAnsi"/>
                <w:sz w:val="20"/>
                <w:szCs w:val="20"/>
                <w:lang w:eastAsia="it-IT"/>
              </w:rPr>
              <w:t>VAT number</w:t>
            </w:r>
          </w:p>
        </w:tc>
        <w:tc>
          <w:tcPr>
            <w:tcW w:w="3919" w:type="pct"/>
            <w:tcBorders>
              <w:top w:val="single" w:sz="4" w:space="0" w:color="auto"/>
              <w:left w:val="single" w:sz="4" w:space="0" w:color="auto"/>
              <w:bottom w:val="single" w:sz="4" w:space="0" w:color="auto"/>
              <w:right w:val="single" w:sz="4" w:space="0" w:color="auto"/>
            </w:tcBorders>
            <w:vAlign w:val="center"/>
          </w:tcPr>
          <w:p w14:paraId="221AEE41" w14:textId="76B63DAE" w:rsidR="00FC15B7" w:rsidRPr="007A2CEA" w:rsidRDefault="00FC15B7" w:rsidP="003731D2">
            <w:pPr>
              <w:spacing w:line="273" w:lineRule="auto"/>
              <w:ind w:left="164" w:firstLine="27"/>
              <w:rPr>
                <w:rFonts w:cstheme="minorHAnsi"/>
                <w:sz w:val="20"/>
                <w:szCs w:val="20"/>
                <w:lang w:eastAsia="it-IT"/>
              </w:rPr>
            </w:pPr>
            <w:r w:rsidRPr="00B60706">
              <w:rPr>
                <w:rFonts w:cstheme="minorHAnsi"/>
                <w:sz w:val="20"/>
                <w:szCs w:val="20"/>
                <w:lang w:eastAsia="it-IT"/>
              </w:rPr>
              <w:t>01115160267</w:t>
            </w:r>
          </w:p>
        </w:tc>
      </w:tr>
      <w:tr w:rsidR="00FC15B7" w:rsidRPr="007A2CEA" w14:paraId="0D782A75" w14:textId="77777777" w:rsidTr="00FC15B7">
        <w:trPr>
          <w:trHeight w:val="360"/>
        </w:trPr>
        <w:tc>
          <w:tcPr>
            <w:tcW w:w="1081" w:type="pct"/>
            <w:tcBorders>
              <w:top w:val="single" w:sz="6" w:space="0" w:color="auto"/>
              <w:left w:val="single" w:sz="6" w:space="0" w:color="auto"/>
              <w:bottom w:val="single" w:sz="6" w:space="0" w:color="auto"/>
              <w:right w:val="single" w:sz="4" w:space="0" w:color="auto"/>
            </w:tcBorders>
            <w:vAlign w:val="center"/>
          </w:tcPr>
          <w:p w14:paraId="492F5380" w14:textId="64132E09" w:rsidR="00FC15B7" w:rsidRPr="0029212D" w:rsidRDefault="00614210" w:rsidP="003731D2">
            <w:pPr>
              <w:spacing w:line="288" w:lineRule="auto"/>
              <w:ind w:left="56" w:firstLine="98"/>
              <w:jc w:val="both"/>
              <w:rPr>
                <w:rFonts w:cstheme="minorHAnsi"/>
                <w:sz w:val="20"/>
                <w:szCs w:val="20"/>
                <w:lang w:eastAsia="it-IT"/>
              </w:rPr>
            </w:pPr>
            <w:r>
              <w:rPr>
                <w:rFonts w:cstheme="minorHAnsi"/>
                <w:sz w:val="20"/>
                <w:szCs w:val="20"/>
                <w:lang w:eastAsia="it-IT"/>
              </w:rPr>
              <w:t>Address</w:t>
            </w:r>
          </w:p>
        </w:tc>
        <w:tc>
          <w:tcPr>
            <w:tcW w:w="3919" w:type="pct"/>
            <w:tcBorders>
              <w:top w:val="single" w:sz="4" w:space="0" w:color="auto"/>
              <w:left w:val="single" w:sz="4" w:space="0" w:color="auto"/>
              <w:bottom w:val="single" w:sz="4" w:space="0" w:color="auto"/>
              <w:right w:val="single" w:sz="4" w:space="0" w:color="auto"/>
            </w:tcBorders>
            <w:vAlign w:val="center"/>
          </w:tcPr>
          <w:p w14:paraId="691A50E5" w14:textId="48692423" w:rsidR="00FC15B7" w:rsidRPr="007A2CEA" w:rsidRDefault="00FC15B7" w:rsidP="003731D2">
            <w:pPr>
              <w:spacing w:line="273" w:lineRule="auto"/>
              <w:ind w:left="164" w:firstLine="27"/>
              <w:rPr>
                <w:rFonts w:cstheme="minorHAnsi"/>
                <w:sz w:val="20"/>
                <w:szCs w:val="20"/>
                <w:lang w:eastAsia="it-IT"/>
              </w:rPr>
            </w:pPr>
            <w:r>
              <w:rPr>
                <w:rFonts w:cstheme="minorHAnsi"/>
                <w:sz w:val="20"/>
                <w:szCs w:val="20"/>
                <w:lang w:eastAsia="it-IT"/>
              </w:rPr>
              <w:t>Via Casere 9, 31028 Vazzola (TV)</w:t>
            </w:r>
          </w:p>
        </w:tc>
      </w:tr>
      <w:tr w:rsidR="00FC15B7" w:rsidRPr="007A2CEA" w14:paraId="1F02FEF0" w14:textId="77777777" w:rsidTr="00FC15B7">
        <w:trPr>
          <w:trHeight w:val="360"/>
        </w:trPr>
        <w:tc>
          <w:tcPr>
            <w:tcW w:w="1081" w:type="pct"/>
            <w:tcBorders>
              <w:top w:val="single" w:sz="6" w:space="0" w:color="auto"/>
              <w:left w:val="single" w:sz="6" w:space="0" w:color="auto"/>
              <w:bottom w:val="single" w:sz="6" w:space="0" w:color="auto"/>
              <w:right w:val="single" w:sz="4" w:space="0" w:color="auto"/>
            </w:tcBorders>
            <w:vAlign w:val="center"/>
            <w:hideMark/>
          </w:tcPr>
          <w:p w14:paraId="560186E5" w14:textId="42C0E078" w:rsidR="00FC15B7" w:rsidRPr="0029212D" w:rsidRDefault="00614210" w:rsidP="003731D2">
            <w:pPr>
              <w:spacing w:line="288" w:lineRule="auto"/>
              <w:ind w:left="56" w:firstLine="98"/>
              <w:jc w:val="both"/>
              <w:rPr>
                <w:rFonts w:cstheme="minorHAnsi"/>
                <w:sz w:val="20"/>
                <w:szCs w:val="20"/>
                <w:lang w:eastAsia="it-IT"/>
              </w:rPr>
            </w:pPr>
            <w:r>
              <w:rPr>
                <w:rFonts w:cstheme="minorHAnsi"/>
                <w:sz w:val="20"/>
                <w:szCs w:val="20"/>
                <w:lang w:eastAsia="it-IT"/>
              </w:rPr>
              <w:t>Phone</w:t>
            </w:r>
          </w:p>
        </w:tc>
        <w:tc>
          <w:tcPr>
            <w:tcW w:w="3919" w:type="pct"/>
            <w:tcBorders>
              <w:top w:val="single" w:sz="4" w:space="0" w:color="auto"/>
              <w:left w:val="single" w:sz="4" w:space="0" w:color="auto"/>
              <w:bottom w:val="single" w:sz="4" w:space="0" w:color="auto"/>
              <w:right w:val="single" w:sz="4" w:space="0" w:color="auto"/>
            </w:tcBorders>
            <w:vAlign w:val="center"/>
          </w:tcPr>
          <w:p w14:paraId="7303F985" w14:textId="049C2A29" w:rsidR="00FC15B7" w:rsidRPr="007A2CEA" w:rsidRDefault="00FC15B7" w:rsidP="003731D2">
            <w:pPr>
              <w:spacing w:line="288" w:lineRule="auto"/>
              <w:ind w:left="164" w:firstLine="27"/>
              <w:rPr>
                <w:rFonts w:cstheme="minorHAnsi"/>
                <w:sz w:val="20"/>
                <w:szCs w:val="20"/>
                <w:lang w:eastAsia="it-IT"/>
              </w:rPr>
            </w:pPr>
            <w:r w:rsidRPr="00D73363">
              <w:rPr>
                <w:rFonts w:cstheme="minorHAnsi"/>
                <w:sz w:val="20"/>
                <w:szCs w:val="20"/>
                <w:lang w:eastAsia="it-IT"/>
              </w:rPr>
              <w:t>+39 0438 441474</w:t>
            </w:r>
          </w:p>
        </w:tc>
      </w:tr>
      <w:tr w:rsidR="00FC15B7" w:rsidRPr="007A2CEA" w14:paraId="1865043F" w14:textId="77777777" w:rsidTr="00FC15B7">
        <w:trPr>
          <w:trHeight w:val="360"/>
        </w:trPr>
        <w:tc>
          <w:tcPr>
            <w:tcW w:w="1081" w:type="pct"/>
            <w:tcBorders>
              <w:top w:val="single" w:sz="6" w:space="0" w:color="auto"/>
              <w:left w:val="single" w:sz="6" w:space="0" w:color="auto"/>
              <w:bottom w:val="single" w:sz="6" w:space="0" w:color="auto"/>
              <w:right w:val="single" w:sz="4" w:space="0" w:color="auto"/>
            </w:tcBorders>
            <w:vAlign w:val="center"/>
            <w:hideMark/>
          </w:tcPr>
          <w:p w14:paraId="50FB11A2" w14:textId="77777777" w:rsidR="00FC15B7" w:rsidRPr="00BF1C12" w:rsidRDefault="00FC15B7" w:rsidP="003731D2">
            <w:pPr>
              <w:spacing w:line="288" w:lineRule="auto"/>
              <w:ind w:left="56" w:firstLine="98"/>
              <w:jc w:val="both"/>
              <w:rPr>
                <w:rFonts w:cstheme="minorHAnsi"/>
                <w:sz w:val="20"/>
                <w:szCs w:val="20"/>
                <w:lang w:eastAsia="it-IT"/>
              </w:rPr>
            </w:pPr>
            <w:r w:rsidRPr="00BF1C12">
              <w:rPr>
                <w:rFonts w:cstheme="minorHAnsi"/>
                <w:sz w:val="20"/>
                <w:szCs w:val="20"/>
                <w:lang w:eastAsia="it-IT"/>
              </w:rPr>
              <w:t>E-mail</w:t>
            </w:r>
          </w:p>
        </w:tc>
        <w:tc>
          <w:tcPr>
            <w:tcW w:w="3919" w:type="pct"/>
            <w:tcBorders>
              <w:top w:val="single" w:sz="4" w:space="0" w:color="auto"/>
              <w:left w:val="single" w:sz="4" w:space="0" w:color="auto"/>
              <w:bottom w:val="single" w:sz="4" w:space="0" w:color="auto"/>
              <w:right w:val="single" w:sz="4" w:space="0" w:color="auto"/>
            </w:tcBorders>
            <w:vAlign w:val="center"/>
          </w:tcPr>
          <w:p w14:paraId="60841B18" w14:textId="760A1965" w:rsidR="00FC15B7" w:rsidRPr="007A2CEA" w:rsidRDefault="00FC15B7" w:rsidP="003731D2">
            <w:pPr>
              <w:spacing w:line="288" w:lineRule="auto"/>
              <w:ind w:left="164" w:firstLine="27"/>
              <w:rPr>
                <w:rFonts w:cstheme="minorHAnsi"/>
                <w:sz w:val="20"/>
                <w:szCs w:val="20"/>
                <w:lang w:eastAsia="it-IT"/>
              </w:rPr>
            </w:pPr>
            <w:r>
              <w:rPr>
                <w:rFonts w:cstheme="minorHAnsi"/>
                <w:sz w:val="20"/>
                <w:szCs w:val="20"/>
                <w:lang w:eastAsia="it-IT"/>
              </w:rPr>
              <w:t>maglificio</w:t>
            </w:r>
            <w:r w:rsidRPr="00D73363">
              <w:rPr>
                <w:rFonts w:cstheme="minorHAnsi"/>
                <w:sz w:val="20"/>
                <w:szCs w:val="20"/>
                <w:lang w:eastAsia="it-IT"/>
              </w:rPr>
              <w:t>@maglificioferdinanda.com</w:t>
            </w:r>
          </w:p>
        </w:tc>
      </w:tr>
      <w:tr w:rsidR="00FC15B7" w:rsidRPr="007A2CEA" w14:paraId="24E5B8E6" w14:textId="77777777" w:rsidTr="00FC15B7">
        <w:trPr>
          <w:trHeight w:val="360"/>
        </w:trPr>
        <w:tc>
          <w:tcPr>
            <w:tcW w:w="1081" w:type="pct"/>
            <w:tcBorders>
              <w:top w:val="single" w:sz="6" w:space="0" w:color="auto"/>
              <w:left w:val="single" w:sz="6" w:space="0" w:color="auto"/>
              <w:bottom w:val="single" w:sz="6" w:space="0" w:color="auto"/>
              <w:right w:val="single" w:sz="4" w:space="0" w:color="auto"/>
            </w:tcBorders>
            <w:vAlign w:val="center"/>
          </w:tcPr>
          <w:p w14:paraId="304FDFB4" w14:textId="5DF88519" w:rsidR="00FC15B7" w:rsidRPr="00BF1C12" w:rsidRDefault="00FC15B7" w:rsidP="003731D2">
            <w:pPr>
              <w:spacing w:line="288" w:lineRule="auto"/>
              <w:ind w:left="56" w:firstLine="98"/>
              <w:jc w:val="both"/>
              <w:rPr>
                <w:rFonts w:cstheme="minorHAnsi"/>
                <w:sz w:val="20"/>
                <w:szCs w:val="20"/>
                <w:lang w:eastAsia="it-IT"/>
              </w:rPr>
            </w:pPr>
            <w:r>
              <w:rPr>
                <w:rFonts w:cstheme="minorHAnsi"/>
                <w:sz w:val="20"/>
                <w:szCs w:val="20"/>
                <w:lang w:eastAsia="it-IT"/>
              </w:rPr>
              <w:t>PEC</w:t>
            </w:r>
          </w:p>
        </w:tc>
        <w:tc>
          <w:tcPr>
            <w:tcW w:w="3919" w:type="pct"/>
            <w:tcBorders>
              <w:top w:val="single" w:sz="4" w:space="0" w:color="auto"/>
              <w:left w:val="single" w:sz="4" w:space="0" w:color="auto"/>
              <w:bottom w:val="single" w:sz="4" w:space="0" w:color="auto"/>
              <w:right w:val="single" w:sz="4" w:space="0" w:color="auto"/>
            </w:tcBorders>
            <w:vAlign w:val="center"/>
          </w:tcPr>
          <w:p w14:paraId="240FD224" w14:textId="7C7D21DD" w:rsidR="00FC15B7" w:rsidRPr="007A2CEA" w:rsidRDefault="00FC15B7" w:rsidP="003731D2">
            <w:pPr>
              <w:spacing w:line="288" w:lineRule="auto"/>
              <w:ind w:left="164" w:firstLine="27"/>
              <w:rPr>
                <w:rFonts w:cstheme="minorHAnsi"/>
                <w:sz w:val="20"/>
                <w:szCs w:val="20"/>
                <w:lang w:eastAsia="it-IT"/>
              </w:rPr>
            </w:pPr>
            <w:r w:rsidRPr="00B60706">
              <w:rPr>
                <w:rFonts w:cstheme="minorHAnsi"/>
                <w:sz w:val="20"/>
                <w:szCs w:val="20"/>
                <w:lang w:eastAsia="it-IT"/>
              </w:rPr>
              <w:t>maglificioferdinanda@ecpec.it</w:t>
            </w:r>
          </w:p>
        </w:tc>
      </w:tr>
    </w:tbl>
    <w:p w14:paraId="018D6F0F" w14:textId="77777777" w:rsidR="00C537FA" w:rsidRPr="007A2CEA" w:rsidRDefault="00C537FA" w:rsidP="00FC15B7">
      <w:pPr>
        <w:spacing w:line="288" w:lineRule="auto"/>
        <w:ind w:firstLine="0"/>
        <w:jc w:val="both"/>
        <w:rPr>
          <w:rFonts w:cstheme="minorHAnsi"/>
          <w:sz w:val="20"/>
          <w:szCs w:val="20"/>
          <w:lang w:eastAsia="it-IT"/>
        </w:rPr>
      </w:pPr>
    </w:p>
    <w:p w14:paraId="18CC5410" w14:textId="1A111F38" w:rsidR="00E85EB1" w:rsidRPr="00E85EB1" w:rsidRDefault="006B1A23" w:rsidP="00C537FA">
      <w:pPr>
        <w:spacing w:line="288" w:lineRule="auto"/>
        <w:ind w:firstLine="0"/>
        <w:jc w:val="both"/>
        <w:rPr>
          <w:rFonts w:cstheme="minorHAnsi"/>
          <w:sz w:val="20"/>
          <w:szCs w:val="20"/>
          <w:lang w:eastAsia="it-IT"/>
        </w:rPr>
      </w:pPr>
      <w:r>
        <w:rPr>
          <w:rFonts w:cstheme="minorHAnsi"/>
          <w:b/>
          <w:bCs/>
          <w:sz w:val="20"/>
          <w:szCs w:val="20"/>
          <w:lang w:eastAsia="it-IT"/>
        </w:rPr>
        <w:t>N</w:t>
      </w:r>
      <w:r w:rsidR="00D221E6">
        <w:rPr>
          <w:rFonts w:cstheme="minorHAnsi"/>
          <w:b/>
          <w:bCs/>
          <w:sz w:val="20"/>
          <w:szCs w:val="20"/>
          <w:lang w:eastAsia="it-IT"/>
        </w:rPr>
        <w:t>.</w:t>
      </w:r>
      <w:r>
        <w:rPr>
          <w:rFonts w:cstheme="minorHAnsi"/>
          <w:b/>
          <w:bCs/>
          <w:sz w:val="20"/>
          <w:szCs w:val="20"/>
          <w:lang w:eastAsia="it-IT"/>
        </w:rPr>
        <w:t>B</w:t>
      </w:r>
      <w:r w:rsidR="00D221E6">
        <w:rPr>
          <w:rFonts w:cstheme="minorHAnsi"/>
          <w:b/>
          <w:bCs/>
          <w:sz w:val="20"/>
          <w:szCs w:val="20"/>
          <w:lang w:eastAsia="it-IT"/>
        </w:rPr>
        <w:t>.</w:t>
      </w:r>
      <w:r w:rsidR="00353361" w:rsidRPr="00353361">
        <w:rPr>
          <w:rFonts w:cstheme="minorHAnsi"/>
          <w:sz w:val="20"/>
          <w:szCs w:val="20"/>
          <w:lang w:eastAsia="it-IT"/>
        </w:rPr>
        <w:t xml:space="preserve"> The aforementioned contact details are not to be used for forwarding whistleblowing reports. For further details regarding the correct internal and external communication channels, the prerequisites for making reports, and the procedure for their management, please refer to the documentation available in the dedicated section of the Data Controller's website.</w:t>
      </w:r>
    </w:p>
    <w:p w14:paraId="69E1DF09" w14:textId="77777777" w:rsidR="00C9537C" w:rsidRDefault="00C9537C" w:rsidP="00C537FA">
      <w:pPr>
        <w:spacing w:line="288" w:lineRule="auto"/>
        <w:ind w:firstLine="0"/>
        <w:jc w:val="both"/>
        <w:rPr>
          <w:rFonts w:cstheme="minorHAnsi"/>
          <w:b/>
          <w:bCs/>
          <w:sz w:val="20"/>
          <w:szCs w:val="20"/>
          <w:lang w:eastAsia="it-IT"/>
        </w:rPr>
      </w:pPr>
    </w:p>
    <w:p w14:paraId="29EA3106" w14:textId="188B054F" w:rsidR="00C537FA" w:rsidRPr="007A2CEA" w:rsidRDefault="00C537FA" w:rsidP="00C537FA">
      <w:pPr>
        <w:spacing w:line="288" w:lineRule="auto"/>
        <w:ind w:firstLine="0"/>
        <w:jc w:val="both"/>
        <w:rPr>
          <w:rFonts w:cstheme="minorHAnsi"/>
          <w:b/>
          <w:bCs/>
          <w:sz w:val="20"/>
          <w:szCs w:val="20"/>
          <w:lang w:eastAsia="it-IT"/>
        </w:rPr>
      </w:pPr>
      <w:r w:rsidRPr="007A2CEA">
        <w:rPr>
          <w:rFonts w:cstheme="minorHAnsi"/>
          <w:b/>
          <w:bCs/>
          <w:sz w:val="20"/>
          <w:szCs w:val="20"/>
          <w:lang w:eastAsia="it-IT"/>
        </w:rPr>
        <w:t>Categori</w:t>
      </w:r>
      <w:r w:rsidR="0077626A">
        <w:rPr>
          <w:rFonts w:cstheme="minorHAnsi"/>
          <w:b/>
          <w:bCs/>
          <w:sz w:val="20"/>
          <w:szCs w:val="20"/>
          <w:lang w:eastAsia="it-IT"/>
        </w:rPr>
        <w:t>es of processed data and data source</w:t>
      </w:r>
    </w:p>
    <w:p w14:paraId="07F2B68B" w14:textId="47D62B63" w:rsidR="0077626A" w:rsidRDefault="0077626A" w:rsidP="0077626A">
      <w:pPr>
        <w:spacing w:line="288" w:lineRule="auto"/>
        <w:ind w:firstLine="0"/>
        <w:jc w:val="both"/>
        <w:rPr>
          <w:rFonts w:cstheme="minorHAnsi"/>
          <w:sz w:val="20"/>
          <w:szCs w:val="20"/>
          <w:lang w:eastAsia="it-IT"/>
        </w:rPr>
      </w:pPr>
      <w:r w:rsidRPr="0077626A">
        <w:rPr>
          <w:rFonts w:cstheme="minorHAnsi"/>
          <w:sz w:val="20"/>
          <w:szCs w:val="20"/>
          <w:lang w:eastAsia="it-IT"/>
        </w:rPr>
        <w:t>The receipt and management of reports as per the procedure adopted by the Data Controller result in the processing of so-called "common" personal data (personal information, contact details, address data, data relating to work activity, etc.), as well as may give rise, depending on the information spontaneously inserted in the report and in the acts and documents voluntarily attached thereto, to the processing of so-called "special" personal data (data relating to health conditions, union membership, etc., referred to in Article 9 GDPR) and personal data relating to criminal convictions and offenses (referred to in Article 10 GDPR).</w:t>
      </w:r>
    </w:p>
    <w:p w14:paraId="2D0F047F" w14:textId="77777777" w:rsidR="0077626A" w:rsidRPr="0077626A" w:rsidRDefault="0077626A" w:rsidP="0077626A">
      <w:pPr>
        <w:spacing w:line="288" w:lineRule="auto"/>
        <w:ind w:firstLine="0"/>
        <w:jc w:val="both"/>
        <w:rPr>
          <w:rFonts w:cstheme="minorHAnsi"/>
          <w:sz w:val="20"/>
          <w:szCs w:val="20"/>
          <w:lang w:eastAsia="it-IT"/>
        </w:rPr>
      </w:pPr>
    </w:p>
    <w:p w14:paraId="0551A3BA" w14:textId="77777777" w:rsidR="0077626A" w:rsidRDefault="0077626A" w:rsidP="0077626A">
      <w:pPr>
        <w:spacing w:line="288" w:lineRule="auto"/>
        <w:ind w:firstLine="0"/>
        <w:jc w:val="both"/>
        <w:rPr>
          <w:rFonts w:cstheme="minorHAnsi"/>
          <w:sz w:val="20"/>
          <w:szCs w:val="20"/>
          <w:lang w:eastAsia="it-IT"/>
        </w:rPr>
      </w:pPr>
      <w:r w:rsidRPr="0077626A">
        <w:rPr>
          <w:rFonts w:cstheme="minorHAnsi"/>
          <w:sz w:val="20"/>
          <w:szCs w:val="20"/>
          <w:lang w:eastAsia="it-IT"/>
        </w:rPr>
        <w:t>The processed data may concern the reporting individual, the so-called whistleblower, the person or persons identified as possible responsible parties for the reported conduct, any other individuals named in the report or in the attached acts and documents, as well as anyone involved in any capacity in the reported procedure and events.</w:t>
      </w:r>
    </w:p>
    <w:p w14:paraId="2269FAD3" w14:textId="77777777" w:rsidR="0077626A" w:rsidRPr="0077626A" w:rsidRDefault="0077626A" w:rsidP="0077626A">
      <w:pPr>
        <w:spacing w:line="288" w:lineRule="auto"/>
        <w:ind w:firstLine="0"/>
        <w:jc w:val="both"/>
        <w:rPr>
          <w:rFonts w:cstheme="minorHAnsi"/>
          <w:sz w:val="20"/>
          <w:szCs w:val="20"/>
          <w:lang w:eastAsia="it-IT"/>
        </w:rPr>
      </w:pPr>
    </w:p>
    <w:p w14:paraId="2802D703" w14:textId="77777777" w:rsidR="0077626A" w:rsidRDefault="0077626A" w:rsidP="0077626A">
      <w:pPr>
        <w:spacing w:line="288" w:lineRule="auto"/>
        <w:ind w:firstLine="0"/>
        <w:jc w:val="both"/>
        <w:rPr>
          <w:rFonts w:cstheme="minorHAnsi"/>
          <w:sz w:val="20"/>
          <w:szCs w:val="20"/>
          <w:lang w:eastAsia="it-IT"/>
        </w:rPr>
      </w:pPr>
      <w:r w:rsidRPr="0077626A">
        <w:rPr>
          <w:rFonts w:cstheme="minorHAnsi"/>
          <w:sz w:val="20"/>
          <w:szCs w:val="20"/>
          <w:lang w:eastAsia="it-IT"/>
        </w:rPr>
        <w:t>Personal data that is manifestly not useful for the processing of a specific report is not collected, or if collected accidentally, is immediately deleted.</w:t>
      </w:r>
    </w:p>
    <w:p w14:paraId="59523E50" w14:textId="77777777" w:rsidR="0077626A" w:rsidRPr="0077626A" w:rsidRDefault="0077626A" w:rsidP="0077626A">
      <w:pPr>
        <w:spacing w:line="288" w:lineRule="auto"/>
        <w:ind w:firstLine="0"/>
        <w:jc w:val="both"/>
        <w:rPr>
          <w:rFonts w:cstheme="minorHAnsi"/>
          <w:sz w:val="20"/>
          <w:szCs w:val="20"/>
          <w:lang w:eastAsia="it-IT"/>
        </w:rPr>
      </w:pPr>
    </w:p>
    <w:p w14:paraId="0FFF49A9" w14:textId="77777777" w:rsidR="0077626A" w:rsidRPr="0077626A" w:rsidRDefault="0077626A" w:rsidP="0077626A">
      <w:pPr>
        <w:spacing w:line="288" w:lineRule="auto"/>
        <w:ind w:firstLine="0"/>
        <w:jc w:val="both"/>
        <w:rPr>
          <w:rFonts w:cstheme="minorHAnsi"/>
          <w:sz w:val="20"/>
          <w:szCs w:val="20"/>
          <w:lang w:eastAsia="it-IT"/>
        </w:rPr>
      </w:pPr>
      <w:r w:rsidRPr="0077626A">
        <w:rPr>
          <w:rFonts w:cstheme="minorHAnsi"/>
          <w:sz w:val="20"/>
          <w:szCs w:val="20"/>
          <w:lang w:eastAsia="it-IT"/>
        </w:rPr>
        <w:t>The processed data is communicated by the reporting individual and may also be acquired autonomously by the Data Controller during any investigative activities that may become necessary, including consulting authorities and public entities and/or publicly accessible sources.</w:t>
      </w:r>
    </w:p>
    <w:p w14:paraId="6EF53AD0" w14:textId="77777777" w:rsidR="00C9537C" w:rsidRDefault="00C9537C" w:rsidP="00C537FA">
      <w:pPr>
        <w:spacing w:line="288" w:lineRule="auto"/>
        <w:ind w:firstLine="0"/>
        <w:jc w:val="both"/>
        <w:rPr>
          <w:rFonts w:cstheme="minorHAnsi"/>
          <w:sz w:val="20"/>
          <w:szCs w:val="20"/>
          <w:lang w:eastAsia="it-IT"/>
        </w:rPr>
      </w:pPr>
    </w:p>
    <w:p w14:paraId="3DF01FFD" w14:textId="77777777" w:rsidR="0077626A" w:rsidRPr="00C9537C" w:rsidRDefault="0077626A" w:rsidP="00C537FA">
      <w:pPr>
        <w:spacing w:line="288" w:lineRule="auto"/>
        <w:ind w:firstLine="0"/>
        <w:jc w:val="both"/>
        <w:rPr>
          <w:rFonts w:cstheme="minorHAnsi"/>
          <w:sz w:val="20"/>
          <w:szCs w:val="20"/>
          <w:lang w:eastAsia="it-IT"/>
        </w:rPr>
      </w:pPr>
    </w:p>
    <w:p w14:paraId="6CC7867D" w14:textId="26232CA4" w:rsidR="00C537FA" w:rsidRPr="007A2CEA" w:rsidRDefault="00350EEC" w:rsidP="00C537FA">
      <w:pPr>
        <w:spacing w:line="288" w:lineRule="auto"/>
        <w:ind w:firstLine="0"/>
        <w:jc w:val="both"/>
        <w:rPr>
          <w:rFonts w:cstheme="minorHAnsi"/>
          <w:b/>
          <w:bCs/>
          <w:sz w:val="20"/>
          <w:szCs w:val="20"/>
          <w:lang w:eastAsia="it-IT"/>
        </w:rPr>
      </w:pPr>
      <w:r>
        <w:rPr>
          <w:rFonts w:cstheme="minorHAnsi"/>
          <w:b/>
          <w:bCs/>
          <w:sz w:val="20"/>
          <w:szCs w:val="20"/>
          <w:lang w:eastAsia="it-IT"/>
        </w:rPr>
        <w:lastRenderedPageBreak/>
        <w:t>Processing</w:t>
      </w:r>
    </w:p>
    <w:p w14:paraId="3D7F5994" w14:textId="7C78FD88" w:rsidR="00C537FA" w:rsidRPr="007A2CEA" w:rsidRDefault="000D47BA" w:rsidP="00C537FA">
      <w:pPr>
        <w:spacing w:after="120" w:line="288" w:lineRule="auto"/>
        <w:ind w:firstLine="0"/>
        <w:jc w:val="both"/>
        <w:rPr>
          <w:rFonts w:cstheme="minorHAnsi"/>
          <w:sz w:val="20"/>
          <w:szCs w:val="20"/>
          <w:lang w:eastAsia="it-IT"/>
        </w:rPr>
      </w:pPr>
      <w:r w:rsidRPr="000D47BA">
        <w:rPr>
          <w:rFonts w:cstheme="minorHAnsi"/>
          <w:sz w:val="20"/>
          <w:szCs w:val="20"/>
          <w:lang w:eastAsia="it-IT"/>
        </w:rPr>
        <w:t>Your personal data is collected and processed, using automated, semi-automated, and non-automated methods, as specified below:</w:t>
      </w:r>
    </w:p>
    <w:tbl>
      <w:tblPr>
        <w:tblW w:w="5000" w:type="pct"/>
        <w:tblCellMar>
          <w:left w:w="0" w:type="dxa"/>
          <w:right w:w="0" w:type="dxa"/>
        </w:tblCellMar>
        <w:tblLook w:val="04A0" w:firstRow="1" w:lastRow="0" w:firstColumn="1" w:lastColumn="0" w:noHBand="0" w:noVBand="1"/>
      </w:tblPr>
      <w:tblGrid>
        <w:gridCol w:w="2034"/>
        <w:gridCol w:w="2483"/>
        <w:gridCol w:w="2919"/>
        <w:gridCol w:w="2471"/>
      </w:tblGrid>
      <w:tr w:rsidR="00C537FA" w:rsidRPr="007A2CEA" w14:paraId="04BAF0BF" w14:textId="77777777" w:rsidTr="00F73CF0">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599C5975" w14:textId="33F53E56" w:rsidR="00C537FA" w:rsidRPr="007A2CEA" w:rsidRDefault="000D47BA" w:rsidP="00F73CF0">
            <w:pPr>
              <w:spacing w:line="288" w:lineRule="auto"/>
              <w:ind w:left="142" w:hanging="12"/>
              <w:jc w:val="center"/>
              <w:rPr>
                <w:rFonts w:cstheme="minorHAnsi"/>
                <w:b/>
                <w:sz w:val="20"/>
                <w:szCs w:val="20"/>
              </w:rPr>
            </w:pPr>
            <w:r>
              <w:rPr>
                <w:rFonts w:cstheme="minorHAnsi"/>
                <w:b/>
                <w:sz w:val="20"/>
                <w:szCs w:val="20"/>
              </w:rPr>
              <w:t>Processing</w:t>
            </w:r>
          </w:p>
        </w:tc>
        <w:tc>
          <w:tcPr>
            <w:tcW w:w="1253" w:type="pct"/>
            <w:tcBorders>
              <w:top w:val="single" w:sz="6" w:space="0" w:color="auto"/>
              <w:left w:val="single" w:sz="6" w:space="0" w:color="auto"/>
              <w:bottom w:val="single" w:sz="6" w:space="0" w:color="auto"/>
              <w:right w:val="single" w:sz="6" w:space="0" w:color="auto"/>
            </w:tcBorders>
            <w:vAlign w:val="center"/>
            <w:hideMark/>
          </w:tcPr>
          <w:p w14:paraId="5E20BD69" w14:textId="6EF7C109" w:rsidR="00C537FA" w:rsidRPr="007A2CEA" w:rsidRDefault="000D47BA" w:rsidP="00F73CF0">
            <w:pPr>
              <w:spacing w:line="288" w:lineRule="auto"/>
              <w:ind w:left="142" w:hanging="12"/>
              <w:jc w:val="center"/>
              <w:rPr>
                <w:rFonts w:cstheme="minorHAnsi"/>
                <w:b/>
                <w:sz w:val="20"/>
                <w:szCs w:val="20"/>
              </w:rPr>
            </w:pPr>
            <w:r>
              <w:rPr>
                <w:rFonts w:cstheme="minorHAnsi"/>
                <w:b/>
                <w:sz w:val="20"/>
                <w:szCs w:val="20"/>
              </w:rPr>
              <w:t>Purpose</w:t>
            </w:r>
          </w:p>
        </w:tc>
        <w:tc>
          <w:tcPr>
            <w:tcW w:w="1473" w:type="pct"/>
            <w:tcBorders>
              <w:top w:val="single" w:sz="6" w:space="0" w:color="auto"/>
              <w:left w:val="nil"/>
              <w:bottom w:val="single" w:sz="6" w:space="0" w:color="auto"/>
              <w:right w:val="single" w:sz="6" w:space="0" w:color="auto"/>
            </w:tcBorders>
            <w:vAlign w:val="center"/>
            <w:hideMark/>
          </w:tcPr>
          <w:p w14:paraId="290F522B" w14:textId="79CEDFA5" w:rsidR="00C537FA" w:rsidRPr="007A2CEA" w:rsidRDefault="000D47BA" w:rsidP="00F73CF0">
            <w:pPr>
              <w:spacing w:line="288" w:lineRule="auto"/>
              <w:ind w:left="142" w:hanging="12"/>
              <w:jc w:val="center"/>
              <w:rPr>
                <w:rFonts w:cstheme="minorHAnsi"/>
                <w:b/>
                <w:sz w:val="20"/>
                <w:szCs w:val="20"/>
              </w:rPr>
            </w:pPr>
            <w:r>
              <w:rPr>
                <w:rFonts w:cstheme="minorHAnsi"/>
                <w:b/>
                <w:sz w:val="20"/>
                <w:szCs w:val="20"/>
              </w:rPr>
              <w:t>Legal basis</w:t>
            </w:r>
          </w:p>
        </w:tc>
        <w:tc>
          <w:tcPr>
            <w:tcW w:w="1247" w:type="pct"/>
            <w:tcBorders>
              <w:top w:val="single" w:sz="6" w:space="0" w:color="auto"/>
              <w:left w:val="nil"/>
              <w:bottom w:val="single" w:sz="6" w:space="0" w:color="auto"/>
              <w:right w:val="single" w:sz="6" w:space="0" w:color="auto"/>
            </w:tcBorders>
            <w:vAlign w:val="center"/>
            <w:hideMark/>
          </w:tcPr>
          <w:p w14:paraId="4BCFFA1C" w14:textId="445E1576" w:rsidR="00C537FA" w:rsidRPr="007A2CEA" w:rsidRDefault="000D47BA" w:rsidP="00F73CF0">
            <w:pPr>
              <w:spacing w:line="288" w:lineRule="auto"/>
              <w:ind w:left="73" w:hanging="12"/>
              <w:jc w:val="center"/>
              <w:rPr>
                <w:rFonts w:cstheme="minorHAnsi"/>
                <w:b/>
                <w:sz w:val="20"/>
                <w:szCs w:val="20"/>
              </w:rPr>
            </w:pPr>
            <w:r>
              <w:rPr>
                <w:rFonts w:cstheme="minorHAnsi"/>
                <w:b/>
                <w:sz w:val="20"/>
                <w:szCs w:val="20"/>
              </w:rPr>
              <w:t>Data retention</w:t>
            </w:r>
            <w:r w:rsidR="00C537FA" w:rsidRPr="007A2CEA">
              <w:rPr>
                <w:rFonts w:cstheme="minorHAnsi"/>
                <w:b/>
                <w:sz w:val="20"/>
                <w:szCs w:val="20"/>
              </w:rPr>
              <w:t>*</w:t>
            </w:r>
          </w:p>
        </w:tc>
      </w:tr>
      <w:tr w:rsidR="00C537FA" w:rsidRPr="007A2CEA" w14:paraId="564D0864" w14:textId="77777777" w:rsidTr="00F73CF0">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12B28A6F" w14:textId="77777777" w:rsidR="00C537FA" w:rsidRPr="006F214D" w:rsidRDefault="00C537FA" w:rsidP="00F73CF0">
            <w:pPr>
              <w:spacing w:line="288" w:lineRule="auto"/>
              <w:ind w:left="130" w:hanging="3"/>
              <w:contextualSpacing/>
              <w:rPr>
                <w:rFonts w:cstheme="minorHAnsi"/>
                <w:color w:val="000000"/>
                <w:sz w:val="20"/>
                <w:szCs w:val="20"/>
              </w:rPr>
            </w:pPr>
            <w:r w:rsidRPr="006F214D">
              <w:rPr>
                <w:rFonts w:cstheme="minorHAnsi"/>
                <w:color w:val="000000"/>
                <w:sz w:val="20"/>
                <w:szCs w:val="20"/>
              </w:rPr>
              <w:t>Whistleblowing</w:t>
            </w:r>
          </w:p>
        </w:tc>
        <w:tc>
          <w:tcPr>
            <w:tcW w:w="1253" w:type="pct"/>
            <w:tcBorders>
              <w:top w:val="single" w:sz="6" w:space="0" w:color="auto"/>
              <w:left w:val="single" w:sz="6" w:space="0" w:color="auto"/>
              <w:bottom w:val="single" w:sz="6" w:space="0" w:color="auto"/>
              <w:right w:val="single" w:sz="6" w:space="0" w:color="auto"/>
            </w:tcBorders>
            <w:vAlign w:val="center"/>
          </w:tcPr>
          <w:p w14:paraId="66757CE5" w14:textId="0BCE865C" w:rsidR="00C537FA" w:rsidRPr="006F214D" w:rsidRDefault="006F5277" w:rsidP="007B24B1">
            <w:pPr>
              <w:spacing w:line="288" w:lineRule="auto"/>
              <w:ind w:left="146" w:hanging="3"/>
              <w:contextualSpacing/>
              <w:rPr>
                <w:rFonts w:cstheme="minorHAnsi"/>
                <w:color w:val="000000"/>
                <w:sz w:val="20"/>
                <w:szCs w:val="20"/>
              </w:rPr>
            </w:pPr>
            <w:r w:rsidRPr="006F5277">
              <w:rPr>
                <w:rFonts w:cstheme="minorHAnsi"/>
                <w:color w:val="000000"/>
                <w:sz w:val="20"/>
                <w:szCs w:val="20"/>
              </w:rPr>
              <w:tab/>
              <w:t>Managing the whistleblowing reporting procedure as well as all activities useful for receiving reports and their subsequent management, such as providing feedback to reporters regarding their receipt, carrying out any necessary investigative activities, and taking appropriate measures</w:t>
            </w:r>
          </w:p>
        </w:tc>
        <w:tc>
          <w:tcPr>
            <w:tcW w:w="1473" w:type="pct"/>
            <w:tcBorders>
              <w:top w:val="single" w:sz="6" w:space="0" w:color="auto"/>
              <w:left w:val="nil"/>
              <w:bottom w:val="single" w:sz="6" w:space="0" w:color="auto"/>
              <w:right w:val="single" w:sz="6" w:space="0" w:color="auto"/>
            </w:tcBorders>
            <w:vAlign w:val="center"/>
          </w:tcPr>
          <w:p w14:paraId="45BEB0E2" w14:textId="77777777" w:rsidR="00BB3622" w:rsidRDefault="00BB3622" w:rsidP="007B24B1">
            <w:pPr>
              <w:ind w:left="135" w:hanging="3"/>
              <w:contextualSpacing/>
              <w:rPr>
                <w:rFonts w:cstheme="minorHAnsi"/>
                <w:color w:val="000000"/>
                <w:sz w:val="20"/>
                <w:szCs w:val="20"/>
              </w:rPr>
            </w:pPr>
            <w:r w:rsidRPr="00BB3622">
              <w:rPr>
                <w:rFonts w:cstheme="minorHAnsi"/>
                <w:color w:val="000000"/>
                <w:sz w:val="20"/>
                <w:szCs w:val="20"/>
              </w:rPr>
              <w:t xml:space="preserve">Compliance with a legal obligation to which the Data Controller is subject </w:t>
            </w:r>
          </w:p>
          <w:p w14:paraId="46B08691" w14:textId="77777777" w:rsidR="00BB3622" w:rsidRDefault="00BB3622" w:rsidP="007B24B1">
            <w:pPr>
              <w:ind w:left="135" w:hanging="3"/>
              <w:contextualSpacing/>
              <w:rPr>
                <w:rFonts w:cstheme="minorHAnsi"/>
                <w:color w:val="000000"/>
                <w:sz w:val="20"/>
                <w:szCs w:val="20"/>
              </w:rPr>
            </w:pPr>
            <w:r w:rsidRPr="00BB3622">
              <w:rPr>
                <w:rFonts w:cstheme="minorHAnsi"/>
                <w:color w:val="000000"/>
                <w:sz w:val="20"/>
                <w:szCs w:val="20"/>
              </w:rPr>
              <w:t xml:space="preserve">Any "special" data is processed to fulfill obligations and exercise specific rights of the Controller or the Data Subject in labor law Matters </w:t>
            </w:r>
          </w:p>
          <w:p w14:paraId="44453C5A" w14:textId="3F94B354" w:rsidR="00E74E30" w:rsidRPr="006F214D" w:rsidRDefault="00BB3622" w:rsidP="007B24B1">
            <w:pPr>
              <w:ind w:left="135" w:hanging="3"/>
              <w:contextualSpacing/>
              <w:rPr>
                <w:rFonts w:cstheme="minorHAnsi"/>
                <w:color w:val="000000"/>
                <w:sz w:val="20"/>
                <w:szCs w:val="20"/>
              </w:rPr>
            </w:pPr>
            <w:r w:rsidRPr="00BB3622">
              <w:rPr>
                <w:rFonts w:cstheme="minorHAnsi"/>
                <w:color w:val="000000"/>
                <w:sz w:val="20"/>
                <w:szCs w:val="20"/>
              </w:rPr>
              <w:t>Any personal data relating to criminal convictions and offenses is processed to fulfill obligations and exercise rights by the controller or the data subject in labor law or in the context of employment relationships, within the limits established by laws, regulations, and collective agreements</w:t>
            </w:r>
          </w:p>
        </w:tc>
        <w:tc>
          <w:tcPr>
            <w:tcW w:w="1247" w:type="pct"/>
            <w:tcBorders>
              <w:top w:val="single" w:sz="6" w:space="0" w:color="auto"/>
              <w:left w:val="nil"/>
              <w:bottom w:val="single" w:sz="6" w:space="0" w:color="auto"/>
              <w:right w:val="single" w:sz="6" w:space="0" w:color="auto"/>
            </w:tcBorders>
            <w:vAlign w:val="center"/>
          </w:tcPr>
          <w:p w14:paraId="2F291666" w14:textId="4E70F6A2" w:rsidR="00C537FA" w:rsidRPr="006F214D" w:rsidRDefault="007B24B1" w:rsidP="007B24B1">
            <w:pPr>
              <w:spacing w:line="288" w:lineRule="auto"/>
              <w:ind w:left="136" w:hanging="3"/>
              <w:contextualSpacing/>
              <w:rPr>
                <w:rFonts w:cstheme="minorHAnsi"/>
                <w:sz w:val="20"/>
              </w:rPr>
            </w:pPr>
            <w:r w:rsidRPr="007B24B1">
              <w:rPr>
                <w:rFonts w:cstheme="minorHAnsi"/>
                <w:color w:val="000000"/>
                <w:sz w:val="20"/>
                <w:szCs w:val="20"/>
              </w:rPr>
              <w:t>For the time strictly necessary for the achievement of the purpose and in any case not beyond 5 years from the date of communication of the final outcome of the reporting procedure</w:t>
            </w:r>
          </w:p>
        </w:tc>
      </w:tr>
    </w:tbl>
    <w:p w14:paraId="66589E4E" w14:textId="00BF8845" w:rsidR="00F14752" w:rsidRPr="007A2CEA" w:rsidRDefault="00C537FA" w:rsidP="00C537FA">
      <w:pPr>
        <w:spacing w:before="120" w:line="288" w:lineRule="auto"/>
        <w:ind w:firstLine="0"/>
        <w:jc w:val="both"/>
        <w:rPr>
          <w:rFonts w:cstheme="minorHAnsi"/>
          <w:bCs/>
          <w:sz w:val="20"/>
          <w:szCs w:val="20"/>
          <w:lang w:eastAsia="it-IT"/>
        </w:rPr>
      </w:pPr>
      <w:r w:rsidRPr="007A2CEA">
        <w:rPr>
          <w:rFonts w:cstheme="minorHAnsi"/>
          <w:b/>
          <w:bCs/>
          <w:sz w:val="20"/>
          <w:szCs w:val="20"/>
          <w:lang w:eastAsia="it-IT"/>
        </w:rPr>
        <w:t>*</w:t>
      </w:r>
      <w:r w:rsidRPr="007A2CEA">
        <w:rPr>
          <w:rFonts w:cstheme="minorHAnsi"/>
          <w:bCs/>
          <w:sz w:val="20"/>
          <w:szCs w:val="20"/>
          <w:lang w:eastAsia="it-IT"/>
        </w:rPr>
        <w:t xml:space="preserve"> </w:t>
      </w:r>
      <w:r w:rsidR="006F5277" w:rsidRPr="006F5277">
        <w:rPr>
          <w:rFonts w:cstheme="minorHAnsi"/>
          <w:bCs/>
          <w:sz w:val="20"/>
          <w:szCs w:val="20"/>
          <w:lang w:eastAsia="it-IT"/>
        </w:rPr>
        <w:t>In addition to the time necessary for the expiration of the prescription terms concerning mutual rights and the time for the retention of backups.</w:t>
      </w:r>
    </w:p>
    <w:p w14:paraId="5446E44B" w14:textId="05AC7E77" w:rsidR="00C537FA" w:rsidRPr="007A2CEA" w:rsidRDefault="00F2381C" w:rsidP="00C537FA">
      <w:pPr>
        <w:spacing w:before="200" w:line="288" w:lineRule="auto"/>
        <w:ind w:firstLine="0"/>
        <w:jc w:val="both"/>
        <w:rPr>
          <w:rFonts w:cstheme="minorHAnsi"/>
          <w:b/>
          <w:bCs/>
          <w:sz w:val="20"/>
          <w:szCs w:val="20"/>
          <w:lang w:eastAsia="it-IT"/>
        </w:rPr>
      </w:pPr>
      <w:r>
        <w:rPr>
          <w:rFonts w:cstheme="minorHAnsi"/>
          <w:b/>
          <w:bCs/>
          <w:sz w:val="20"/>
          <w:szCs w:val="20"/>
          <w:lang w:eastAsia="it-IT"/>
        </w:rPr>
        <w:t>Data provision</w:t>
      </w:r>
    </w:p>
    <w:p w14:paraId="54C4149D" w14:textId="77777777" w:rsidR="00ED5141" w:rsidRDefault="00ED5141" w:rsidP="00C537FA">
      <w:pPr>
        <w:spacing w:before="200" w:line="288" w:lineRule="auto"/>
        <w:ind w:firstLine="0"/>
        <w:jc w:val="both"/>
        <w:rPr>
          <w:rFonts w:cstheme="minorHAnsi"/>
          <w:sz w:val="20"/>
          <w:szCs w:val="20"/>
        </w:rPr>
      </w:pPr>
      <w:r w:rsidRPr="00ED5141">
        <w:rPr>
          <w:rFonts w:cstheme="minorHAnsi"/>
          <w:sz w:val="20"/>
          <w:szCs w:val="20"/>
        </w:rPr>
        <w:t>The provision of personal data and other information necessary for the identification of the reporter is mandatory to make a report under the Whistleblowing regulations (Legislative Decree 24/2023), while the provision of data other than the above is optional. In case of non-provision of mandatory data, the report will be considered anonymous and will be treated as indicated in the documentation available in the dedicated section of the Data Controller's website.</w:t>
      </w:r>
    </w:p>
    <w:p w14:paraId="277ED6E7" w14:textId="1DC97617" w:rsidR="00C537FA" w:rsidRPr="007A2CEA" w:rsidRDefault="00F2381C" w:rsidP="00C537FA">
      <w:pPr>
        <w:spacing w:before="200" w:line="288" w:lineRule="auto"/>
        <w:ind w:firstLine="0"/>
        <w:jc w:val="both"/>
        <w:rPr>
          <w:rFonts w:cstheme="minorHAnsi"/>
          <w:b/>
          <w:bCs/>
          <w:sz w:val="20"/>
          <w:szCs w:val="20"/>
          <w:lang w:eastAsia="it-IT"/>
        </w:rPr>
      </w:pPr>
      <w:r>
        <w:rPr>
          <w:rFonts w:cstheme="minorHAnsi"/>
          <w:b/>
          <w:bCs/>
          <w:sz w:val="20"/>
          <w:szCs w:val="20"/>
          <w:lang w:eastAsia="it-IT"/>
        </w:rPr>
        <w:t>Recipients of the data</w:t>
      </w:r>
    </w:p>
    <w:p w14:paraId="069271DB" w14:textId="77777777" w:rsidR="00E85EB1" w:rsidRDefault="00E85EB1" w:rsidP="00C537FA">
      <w:pPr>
        <w:spacing w:line="273" w:lineRule="auto"/>
        <w:ind w:firstLine="0"/>
        <w:jc w:val="both"/>
        <w:rPr>
          <w:rFonts w:cstheme="minorHAnsi"/>
          <w:sz w:val="20"/>
          <w:szCs w:val="20"/>
        </w:rPr>
      </w:pPr>
    </w:p>
    <w:p w14:paraId="1C12981F" w14:textId="7E6FC439" w:rsidR="00B5018E" w:rsidRPr="00B5018E" w:rsidRDefault="00B5018E" w:rsidP="00B5018E">
      <w:pPr>
        <w:spacing w:line="273" w:lineRule="auto"/>
        <w:ind w:firstLine="0"/>
        <w:jc w:val="both"/>
        <w:rPr>
          <w:rFonts w:cstheme="minorHAnsi"/>
          <w:sz w:val="20"/>
          <w:szCs w:val="20"/>
        </w:rPr>
      </w:pPr>
      <w:r w:rsidRPr="00B5018E">
        <w:rPr>
          <w:rFonts w:cstheme="minorHAnsi"/>
          <w:sz w:val="20"/>
          <w:szCs w:val="20"/>
        </w:rPr>
        <w:t xml:space="preserve">Personal data may only be disclosed to subjects processing data on behalf of the Data Controller, appointed as data </w:t>
      </w:r>
      <w:r>
        <w:rPr>
          <w:rFonts w:cstheme="minorHAnsi"/>
          <w:sz w:val="20"/>
          <w:szCs w:val="20"/>
        </w:rPr>
        <w:t>P</w:t>
      </w:r>
      <w:r w:rsidRPr="00B5018E">
        <w:rPr>
          <w:rFonts w:cstheme="minorHAnsi"/>
          <w:sz w:val="20"/>
          <w:szCs w:val="20"/>
        </w:rPr>
        <w:t>rocessors pursuant to Article 28 of EU Regulation No. 2016/679, including the manager of whistleblowing reports.</w:t>
      </w:r>
    </w:p>
    <w:p w14:paraId="1062AABE" w14:textId="77777777" w:rsidR="00B5018E" w:rsidRPr="00B5018E" w:rsidRDefault="00B5018E" w:rsidP="00B5018E">
      <w:pPr>
        <w:spacing w:line="273" w:lineRule="auto"/>
        <w:ind w:firstLine="0"/>
        <w:jc w:val="both"/>
        <w:rPr>
          <w:rFonts w:cstheme="minorHAnsi"/>
          <w:sz w:val="20"/>
          <w:szCs w:val="20"/>
        </w:rPr>
      </w:pPr>
    </w:p>
    <w:p w14:paraId="627DE6E6" w14:textId="343CE775" w:rsidR="00160686" w:rsidRDefault="00B5018E" w:rsidP="00B5018E">
      <w:pPr>
        <w:spacing w:line="273" w:lineRule="auto"/>
        <w:ind w:firstLine="0"/>
        <w:jc w:val="both"/>
        <w:rPr>
          <w:rFonts w:cstheme="minorHAnsi"/>
          <w:sz w:val="20"/>
          <w:szCs w:val="20"/>
        </w:rPr>
      </w:pPr>
      <w:r w:rsidRPr="00B5018E">
        <w:rPr>
          <w:rFonts w:cstheme="minorHAnsi"/>
          <w:sz w:val="20"/>
          <w:szCs w:val="20"/>
        </w:rPr>
        <w:t>Personal data may also be disclosed, in addition to the above-mentioned subjects, to Authorities and public bodies (e.g., the Judicial Authority, the National Anti-Corruption Authority - ANAC).</w:t>
      </w:r>
    </w:p>
    <w:p w14:paraId="6AF97083" w14:textId="77777777" w:rsidR="00B5018E" w:rsidRDefault="00B5018E" w:rsidP="00B5018E">
      <w:pPr>
        <w:spacing w:line="273" w:lineRule="auto"/>
        <w:ind w:firstLine="0"/>
        <w:jc w:val="both"/>
        <w:rPr>
          <w:rFonts w:cstheme="minorHAnsi"/>
          <w:b/>
          <w:bCs/>
          <w:sz w:val="20"/>
          <w:szCs w:val="20"/>
        </w:rPr>
      </w:pPr>
    </w:p>
    <w:p w14:paraId="300F9708" w14:textId="0649FF84" w:rsidR="00281233" w:rsidRDefault="001D3719" w:rsidP="00C537FA">
      <w:pPr>
        <w:spacing w:line="273" w:lineRule="auto"/>
        <w:ind w:firstLine="0"/>
        <w:jc w:val="both"/>
        <w:rPr>
          <w:rFonts w:cstheme="minorHAnsi"/>
          <w:sz w:val="20"/>
          <w:szCs w:val="20"/>
        </w:rPr>
      </w:pPr>
      <w:r w:rsidRPr="001D3719">
        <w:rPr>
          <w:rFonts w:cstheme="minorHAnsi"/>
          <w:b/>
          <w:bCs/>
          <w:sz w:val="20"/>
          <w:szCs w:val="20"/>
        </w:rPr>
        <w:t>N.B.</w:t>
      </w:r>
      <w:r>
        <w:rPr>
          <w:rFonts w:cstheme="minorHAnsi"/>
          <w:sz w:val="20"/>
          <w:szCs w:val="20"/>
        </w:rPr>
        <w:t xml:space="preserve"> </w:t>
      </w:r>
      <w:r w:rsidR="002A0C81" w:rsidRPr="002A0C81">
        <w:rPr>
          <w:rFonts w:cstheme="minorHAnsi"/>
          <w:sz w:val="20"/>
          <w:szCs w:val="20"/>
        </w:rPr>
        <w:t>It is specified that the identity of the reporting person and any other information from which the identity can be directly or indirectly inferred cannot be disclosed without the express consent of the reporting person to subjects or categories of subjects not mentioned above. In any case, the reporter is notified of the reasons for the disclosure of confidential data. In the context of any criminal proceedings, the methods and limits provided for in Article 329 of the Code of Criminal Procedure apply. Within the framework of disciplinary proceedings, the identity of the reporting person may be disclosed, with their consent, only if the allegation is based, in whole or in part, on the report and the knowledge of the identity of the reporting person is indispensable for the defense of the accused.</w:t>
      </w:r>
    </w:p>
    <w:p w14:paraId="55787E3D" w14:textId="77777777" w:rsidR="00C537FA" w:rsidRDefault="00C537FA" w:rsidP="00C537FA">
      <w:pPr>
        <w:spacing w:line="276" w:lineRule="auto"/>
        <w:ind w:firstLine="0"/>
        <w:jc w:val="both"/>
        <w:rPr>
          <w:rFonts w:cstheme="minorHAnsi"/>
          <w:sz w:val="20"/>
          <w:szCs w:val="20"/>
        </w:rPr>
      </w:pPr>
    </w:p>
    <w:p w14:paraId="0D35DDB8" w14:textId="77777777" w:rsidR="00BA6159" w:rsidRDefault="00BA6159" w:rsidP="00C537FA">
      <w:pPr>
        <w:spacing w:line="276" w:lineRule="auto"/>
        <w:ind w:firstLine="0"/>
        <w:jc w:val="both"/>
        <w:rPr>
          <w:rFonts w:cstheme="minorHAnsi"/>
          <w:sz w:val="20"/>
          <w:szCs w:val="20"/>
        </w:rPr>
      </w:pPr>
    </w:p>
    <w:p w14:paraId="7B441AEE" w14:textId="77777777" w:rsidR="00BA6159" w:rsidRDefault="00BA6159" w:rsidP="00C537FA">
      <w:pPr>
        <w:spacing w:line="276" w:lineRule="auto"/>
        <w:ind w:firstLine="0"/>
        <w:jc w:val="both"/>
        <w:rPr>
          <w:rFonts w:cstheme="minorHAnsi"/>
          <w:sz w:val="20"/>
          <w:szCs w:val="20"/>
        </w:rPr>
      </w:pPr>
    </w:p>
    <w:p w14:paraId="2908CAE3" w14:textId="56AFF92A" w:rsidR="00C857AD" w:rsidRDefault="00BA6159" w:rsidP="00C537FA">
      <w:pPr>
        <w:spacing w:line="276" w:lineRule="auto"/>
        <w:ind w:firstLine="0"/>
        <w:jc w:val="both"/>
        <w:rPr>
          <w:rFonts w:cstheme="minorHAnsi"/>
          <w:b/>
          <w:bCs/>
          <w:sz w:val="20"/>
          <w:szCs w:val="20"/>
        </w:rPr>
      </w:pPr>
      <w:r w:rsidRPr="00BA6159">
        <w:rPr>
          <w:rFonts w:cstheme="minorHAnsi"/>
          <w:b/>
          <w:bCs/>
          <w:sz w:val="20"/>
          <w:szCs w:val="20"/>
        </w:rPr>
        <w:lastRenderedPageBreak/>
        <w:t>Automated Decision-Making Process</w:t>
      </w:r>
    </w:p>
    <w:p w14:paraId="62C4E56B" w14:textId="77777777" w:rsidR="00BA6159" w:rsidRDefault="00BA6159" w:rsidP="00C537FA">
      <w:pPr>
        <w:spacing w:line="276" w:lineRule="auto"/>
        <w:ind w:firstLine="0"/>
        <w:jc w:val="both"/>
        <w:rPr>
          <w:rFonts w:cstheme="minorHAnsi"/>
          <w:sz w:val="20"/>
          <w:szCs w:val="20"/>
        </w:rPr>
      </w:pPr>
    </w:p>
    <w:p w14:paraId="58FC7A73" w14:textId="7F5F54DC" w:rsidR="00C857AD" w:rsidRDefault="007C7094" w:rsidP="00C537FA">
      <w:pPr>
        <w:spacing w:line="276" w:lineRule="auto"/>
        <w:ind w:firstLine="0"/>
        <w:jc w:val="both"/>
        <w:rPr>
          <w:rFonts w:cstheme="minorHAnsi"/>
          <w:sz w:val="20"/>
          <w:szCs w:val="20"/>
        </w:rPr>
      </w:pPr>
      <w:r w:rsidRPr="007C7094">
        <w:rPr>
          <w:rFonts w:cstheme="minorHAnsi"/>
          <w:sz w:val="20"/>
          <w:szCs w:val="20"/>
        </w:rPr>
        <w:t>The Data Controller does not carry out automated decision-making processes for the processing in question.</w:t>
      </w:r>
    </w:p>
    <w:p w14:paraId="65CFC192" w14:textId="77777777" w:rsidR="007C7094" w:rsidRDefault="007C7094" w:rsidP="00C537FA">
      <w:pPr>
        <w:spacing w:line="276" w:lineRule="auto"/>
        <w:ind w:firstLine="0"/>
        <w:jc w:val="both"/>
        <w:rPr>
          <w:rFonts w:cstheme="minorHAnsi"/>
          <w:b/>
          <w:bCs/>
          <w:sz w:val="20"/>
          <w:szCs w:val="20"/>
        </w:rPr>
      </w:pPr>
    </w:p>
    <w:p w14:paraId="0A8FBD69" w14:textId="10F417F3" w:rsidR="00C537FA" w:rsidRPr="007A2CEA" w:rsidRDefault="00F0566D" w:rsidP="00C537FA">
      <w:pPr>
        <w:spacing w:line="276" w:lineRule="auto"/>
        <w:ind w:firstLine="0"/>
        <w:jc w:val="both"/>
        <w:rPr>
          <w:rFonts w:cstheme="minorHAnsi"/>
          <w:b/>
          <w:bCs/>
          <w:sz w:val="20"/>
          <w:szCs w:val="20"/>
        </w:rPr>
      </w:pPr>
      <w:r>
        <w:rPr>
          <w:rFonts w:cstheme="minorHAnsi"/>
          <w:b/>
          <w:bCs/>
          <w:sz w:val="20"/>
          <w:szCs w:val="20"/>
        </w:rPr>
        <w:t>Data transfer o</w:t>
      </w:r>
      <w:r w:rsidR="007C7094" w:rsidRPr="007C7094">
        <w:rPr>
          <w:rFonts w:cstheme="minorHAnsi"/>
          <w:b/>
          <w:bCs/>
          <w:sz w:val="20"/>
          <w:szCs w:val="20"/>
        </w:rPr>
        <w:t>utside the EU</w:t>
      </w:r>
    </w:p>
    <w:p w14:paraId="382A36CD" w14:textId="77777777" w:rsidR="00C857AD" w:rsidRDefault="00C857AD" w:rsidP="007A244A">
      <w:pPr>
        <w:spacing w:line="276" w:lineRule="auto"/>
        <w:ind w:firstLine="0"/>
        <w:jc w:val="both"/>
        <w:rPr>
          <w:rFonts w:cstheme="minorHAnsi"/>
          <w:bCs/>
          <w:sz w:val="20"/>
          <w:szCs w:val="20"/>
        </w:rPr>
      </w:pPr>
    </w:p>
    <w:p w14:paraId="093B4CD8" w14:textId="76E31EAA" w:rsidR="000167AB" w:rsidRDefault="007C7094" w:rsidP="00C537FA">
      <w:pPr>
        <w:spacing w:line="276" w:lineRule="auto"/>
        <w:ind w:firstLine="0"/>
        <w:jc w:val="both"/>
        <w:rPr>
          <w:rFonts w:cstheme="minorHAnsi"/>
          <w:bCs/>
          <w:sz w:val="20"/>
          <w:szCs w:val="20"/>
        </w:rPr>
      </w:pPr>
      <w:r w:rsidRPr="007C7094">
        <w:rPr>
          <w:rFonts w:cstheme="minorHAnsi"/>
          <w:bCs/>
          <w:sz w:val="20"/>
          <w:szCs w:val="20"/>
        </w:rPr>
        <w:t>There are no planned transfers of data outside the European Economic Area. However, in the event that such transfers are deemed strictly necessary, any transfers will be conducted in accordance with the conditions provided for in Articles 44 and following of the GDPR.</w:t>
      </w:r>
    </w:p>
    <w:p w14:paraId="4C154A97" w14:textId="77777777" w:rsidR="007C7094" w:rsidRDefault="007C7094" w:rsidP="00C537FA">
      <w:pPr>
        <w:spacing w:line="276" w:lineRule="auto"/>
        <w:ind w:firstLine="0"/>
        <w:jc w:val="both"/>
        <w:rPr>
          <w:rFonts w:cstheme="minorHAnsi"/>
          <w:b/>
          <w:bCs/>
          <w:sz w:val="20"/>
          <w:szCs w:val="20"/>
        </w:rPr>
      </w:pPr>
    </w:p>
    <w:p w14:paraId="2F8DA1DE" w14:textId="6614777E" w:rsidR="00111D89" w:rsidRDefault="00111D89" w:rsidP="00111D89">
      <w:pPr>
        <w:spacing w:line="276" w:lineRule="auto"/>
        <w:ind w:firstLine="0"/>
        <w:jc w:val="both"/>
        <w:rPr>
          <w:rFonts w:cstheme="minorHAnsi"/>
          <w:b/>
          <w:bCs/>
          <w:sz w:val="20"/>
          <w:szCs w:val="20"/>
        </w:rPr>
      </w:pPr>
      <w:r>
        <w:rPr>
          <w:rFonts w:cstheme="minorHAnsi"/>
          <w:b/>
          <w:bCs/>
          <w:sz w:val="20"/>
          <w:szCs w:val="20"/>
        </w:rPr>
        <w:t>Rights of the data subject</w:t>
      </w:r>
    </w:p>
    <w:p w14:paraId="370BEEB1" w14:textId="77777777" w:rsidR="00111D89" w:rsidRPr="00111D89" w:rsidRDefault="00111D89" w:rsidP="00111D89">
      <w:pPr>
        <w:spacing w:line="276" w:lineRule="auto"/>
        <w:ind w:firstLine="0"/>
        <w:jc w:val="both"/>
        <w:rPr>
          <w:rFonts w:cstheme="minorHAnsi"/>
          <w:b/>
          <w:bCs/>
          <w:sz w:val="20"/>
          <w:szCs w:val="20"/>
        </w:rPr>
      </w:pPr>
    </w:p>
    <w:p w14:paraId="72C2CAA8" w14:textId="1E477A1E" w:rsidR="003D73DF" w:rsidRDefault="009A41ED" w:rsidP="00367FC4">
      <w:pPr>
        <w:widowControl w:val="0"/>
        <w:autoSpaceDE w:val="0"/>
        <w:autoSpaceDN w:val="0"/>
        <w:adjustRightInd w:val="0"/>
        <w:spacing w:line="276" w:lineRule="auto"/>
        <w:ind w:firstLine="0"/>
        <w:rPr>
          <w:rFonts w:cstheme="minorHAnsi"/>
          <w:sz w:val="20"/>
          <w:szCs w:val="20"/>
        </w:rPr>
      </w:pPr>
      <w:r w:rsidRPr="009A41ED">
        <w:rPr>
          <w:rFonts w:cstheme="minorHAnsi"/>
          <w:sz w:val="20"/>
          <w:szCs w:val="20"/>
        </w:rPr>
        <w:t>You are guaranteed the exercise of the rights recognized by Articles 15 and following of the GDPR.</w:t>
      </w:r>
    </w:p>
    <w:p w14:paraId="3489FD2F" w14:textId="77777777" w:rsidR="009A41ED" w:rsidRDefault="009A41ED" w:rsidP="00367FC4">
      <w:pPr>
        <w:widowControl w:val="0"/>
        <w:autoSpaceDE w:val="0"/>
        <w:autoSpaceDN w:val="0"/>
        <w:adjustRightInd w:val="0"/>
        <w:spacing w:line="276" w:lineRule="auto"/>
        <w:ind w:firstLine="0"/>
        <w:rPr>
          <w:rFonts w:cstheme="minorHAnsi"/>
          <w:sz w:val="20"/>
          <w:szCs w:val="20"/>
        </w:rPr>
      </w:pPr>
    </w:p>
    <w:p w14:paraId="59CA7301" w14:textId="637DE985" w:rsidR="00367FC4" w:rsidRDefault="009A41ED" w:rsidP="00367FC4">
      <w:pPr>
        <w:widowControl w:val="0"/>
        <w:autoSpaceDE w:val="0"/>
        <w:autoSpaceDN w:val="0"/>
        <w:adjustRightInd w:val="0"/>
        <w:spacing w:line="276" w:lineRule="auto"/>
        <w:ind w:firstLine="0"/>
        <w:rPr>
          <w:rFonts w:cstheme="minorHAnsi"/>
          <w:sz w:val="20"/>
          <w:szCs w:val="20"/>
        </w:rPr>
      </w:pPr>
      <w:r w:rsidRPr="009A41ED">
        <w:rPr>
          <w:rFonts w:cstheme="minorHAnsi"/>
          <w:sz w:val="20"/>
          <w:szCs w:val="20"/>
        </w:rPr>
        <w:t>In particular, you are guaranteed, according to the methods and within the limits provided by current legislation (see what is provided for in whistleblowing matters by Article 2-undecies, paragraph 1, letter f) of Legislative Decree 196/2003 as recently amended by Legislative Decree 24/2023, with effect from July 15, 2023), the exercise of the following rights:</w:t>
      </w:r>
    </w:p>
    <w:p w14:paraId="73B6D18A" w14:textId="77777777" w:rsidR="00367FC4" w:rsidRPr="00367FC4" w:rsidRDefault="00367FC4" w:rsidP="00367FC4">
      <w:pPr>
        <w:widowControl w:val="0"/>
        <w:autoSpaceDE w:val="0"/>
        <w:autoSpaceDN w:val="0"/>
        <w:adjustRightInd w:val="0"/>
        <w:spacing w:line="276" w:lineRule="auto"/>
        <w:ind w:firstLine="0"/>
        <w:rPr>
          <w:rFonts w:cstheme="minorHAnsi"/>
          <w:sz w:val="20"/>
          <w:szCs w:val="20"/>
        </w:rPr>
      </w:pPr>
    </w:p>
    <w:p w14:paraId="11440C99" w14:textId="0FD9214C" w:rsidR="00BE28A4" w:rsidRPr="00BE28A4" w:rsidRDefault="00BE28A4" w:rsidP="00BE28A4">
      <w:pPr>
        <w:spacing w:line="276" w:lineRule="auto"/>
        <w:ind w:firstLine="0"/>
        <w:jc w:val="both"/>
        <w:rPr>
          <w:rFonts w:cstheme="minorHAnsi"/>
          <w:sz w:val="20"/>
          <w:szCs w:val="20"/>
        </w:rPr>
      </w:pPr>
      <w:r w:rsidRPr="00BE28A4">
        <w:rPr>
          <w:rFonts w:cstheme="minorHAnsi"/>
          <w:sz w:val="20"/>
          <w:szCs w:val="20"/>
        </w:rPr>
        <w:t>• to request from the Data Controller access to your personal data, as well as their rectification and erasure or oblivion</w:t>
      </w:r>
      <w:r>
        <w:rPr>
          <w:rFonts w:cstheme="minorHAnsi"/>
          <w:sz w:val="20"/>
          <w:szCs w:val="20"/>
        </w:rPr>
        <w:t>;</w:t>
      </w:r>
    </w:p>
    <w:p w14:paraId="7AA3FB8E" w14:textId="77777777" w:rsidR="00BE28A4" w:rsidRPr="00BE28A4" w:rsidRDefault="00BE28A4" w:rsidP="00BE28A4">
      <w:pPr>
        <w:spacing w:line="276" w:lineRule="auto"/>
        <w:ind w:firstLine="0"/>
        <w:jc w:val="both"/>
        <w:rPr>
          <w:rFonts w:cstheme="minorHAnsi"/>
          <w:sz w:val="20"/>
          <w:szCs w:val="20"/>
        </w:rPr>
      </w:pPr>
      <w:r w:rsidRPr="00BE28A4">
        <w:rPr>
          <w:rFonts w:cstheme="minorHAnsi"/>
          <w:sz w:val="20"/>
          <w:szCs w:val="20"/>
        </w:rPr>
        <w:t>• to request data portability or the restriction of processing;</w:t>
      </w:r>
    </w:p>
    <w:p w14:paraId="7FF67CB4" w14:textId="77777777" w:rsidR="00BE28A4" w:rsidRPr="00BE28A4" w:rsidRDefault="00BE28A4" w:rsidP="00BE28A4">
      <w:pPr>
        <w:spacing w:line="276" w:lineRule="auto"/>
        <w:ind w:firstLine="0"/>
        <w:jc w:val="both"/>
        <w:rPr>
          <w:rFonts w:cstheme="minorHAnsi"/>
          <w:sz w:val="20"/>
          <w:szCs w:val="20"/>
        </w:rPr>
      </w:pPr>
      <w:r w:rsidRPr="00BE28A4">
        <w:rPr>
          <w:rFonts w:cstheme="minorHAnsi"/>
          <w:sz w:val="20"/>
          <w:szCs w:val="20"/>
        </w:rPr>
        <w:t>• for reasons related to your particular situation, to object to the processing based on the legitimate interest of personal data concerning you;</w:t>
      </w:r>
    </w:p>
    <w:p w14:paraId="2E1B0AFD" w14:textId="77777777" w:rsidR="00BE28A4" w:rsidRPr="00BE28A4" w:rsidRDefault="00BE28A4" w:rsidP="00BE28A4">
      <w:pPr>
        <w:spacing w:line="276" w:lineRule="auto"/>
        <w:ind w:firstLine="0"/>
        <w:jc w:val="both"/>
        <w:rPr>
          <w:rFonts w:cstheme="minorHAnsi"/>
          <w:sz w:val="20"/>
          <w:szCs w:val="20"/>
        </w:rPr>
      </w:pPr>
      <w:r w:rsidRPr="00BE28A4">
        <w:rPr>
          <w:rFonts w:cstheme="minorHAnsi"/>
          <w:sz w:val="20"/>
          <w:szCs w:val="20"/>
        </w:rPr>
        <w:t>• for processing based on consent, to withdraw consent at any time, without affecting the lawfulness of processing based on consent before its withdrawal;</w:t>
      </w:r>
    </w:p>
    <w:p w14:paraId="5E8160A7" w14:textId="77777777" w:rsidR="00BE28A4" w:rsidRPr="00BE28A4" w:rsidRDefault="00BE28A4" w:rsidP="00BE28A4">
      <w:pPr>
        <w:spacing w:line="276" w:lineRule="auto"/>
        <w:ind w:firstLine="0"/>
        <w:jc w:val="both"/>
        <w:rPr>
          <w:rFonts w:cstheme="minorHAnsi"/>
          <w:sz w:val="20"/>
          <w:szCs w:val="20"/>
        </w:rPr>
      </w:pPr>
      <w:r w:rsidRPr="00BE28A4">
        <w:rPr>
          <w:rFonts w:cstheme="minorHAnsi"/>
          <w:sz w:val="20"/>
          <w:szCs w:val="20"/>
        </w:rPr>
        <w:t>• to view the essential contents of any joint controller agreements that may have been signed;</w:t>
      </w:r>
    </w:p>
    <w:p w14:paraId="20A300AF" w14:textId="2465D138" w:rsidR="003D73DF" w:rsidRDefault="00BE28A4" w:rsidP="00BE28A4">
      <w:pPr>
        <w:spacing w:line="276" w:lineRule="auto"/>
        <w:ind w:firstLine="0"/>
        <w:jc w:val="both"/>
        <w:rPr>
          <w:rFonts w:cstheme="minorHAnsi"/>
          <w:sz w:val="20"/>
          <w:szCs w:val="20"/>
        </w:rPr>
      </w:pPr>
      <w:r w:rsidRPr="00BE28A4">
        <w:rPr>
          <w:rFonts w:cstheme="minorHAnsi"/>
          <w:sz w:val="20"/>
          <w:szCs w:val="20"/>
        </w:rPr>
        <w:t>• to lodge a complaint with the Garante per la protezione dei dati personali (Italian Data Protection Authority), located at Piazza Venezia 11, 00187 - Rome - protocollo@pec.gdpd.it.</w:t>
      </w:r>
    </w:p>
    <w:p w14:paraId="137FA2EF" w14:textId="77777777" w:rsidR="00BE28A4" w:rsidRDefault="00BE28A4" w:rsidP="00C537FA">
      <w:pPr>
        <w:spacing w:line="276" w:lineRule="auto"/>
        <w:ind w:firstLine="0"/>
        <w:jc w:val="both"/>
        <w:rPr>
          <w:rFonts w:cstheme="minorHAnsi"/>
          <w:sz w:val="20"/>
          <w:szCs w:val="20"/>
        </w:rPr>
      </w:pPr>
    </w:p>
    <w:p w14:paraId="0F00164D" w14:textId="2EBC5CA8" w:rsidR="00C537FA" w:rsidRPr="007A2CEA" w:rsidRDefault="00361911" w:rsidP="00C537FA">
      <w:pPr>
        <w:spacing w:line="276" w:lineRule="auto"/>
        <w:ind w:firstLine="0"/>
        <w:jc w:val="both"/>
        <w:rPr>
          <w:rFonts w:cstheme="minorHAnsi"/>
          <w:sz w:val="20"/>
          <w:szCs w:val="20"/>
        </w:rPr>
      </w:pPr>
      <w:r w:rsidRPr="00361911">
        <w:rPr>
          <w:rFonts w:cstheme="minorHAnsi"/>
          <w:sz w:val="20"/>
          <w:szCs w:val="20"/>
        </w:rPr>
        <w:t>To exercise your rights or to request additional information, you may contact the Data Controller using the above contact information.</w:t>
      </w:r>
    </w:p>
    <w:p w14:paraId="1164336F" w14:textId="77777777" w:rsidR="00C537FA" w:rsidRPr="007A2CEA" w:rsidRDefault="00C537FA" w:rsidP="00C537FA">
      <w:pPr>
        <w:jc w:val="both"/>
        <w:rPr>
          <w:rFonts w:cstheme="minorHAnsi"/>
          <w:sz w:val="14"/>
          <w:szCs w:val="14"/>
        </w:rPr>
      </w:pPr>
    </w:p>
    <w:p w14:paraId="4C15EA49" w14:textId="60B5DAAC" w:rsidR="00C537FA" w:rsidRPr="007A2CEA" w:rsidRDefault="007E19CE" w:rsidP="00C537FA">
      <w:pPr>
        <w:spacing w:line="276" w:lineRule="auto"/>
        <w:ind w:firstLine="0"/>
        <w:jc w:val="both"/>
        <w:rPr>
          <w:rFonts w:cstheme="minorHAnsi"/>
          <w:b/>
          <w:sz w:val="20"/>
          <w:szCs w:val="20"/>
        </w:rPr>
      </w:pPr>
      <w:r>
        <w:rPr>
          <w:rFonts w:cstheme="minorHAnsi"/>
          <w:b/>
          <w:sz w:val="20"/>
          <w:szCs w:val="20"/>
        </w:rPr>
        <w:t>Changes to this privacy policy</w:t>
      </w:r>
    </w:p>
    <w:p w14:paraId="2492D021" w14:textId="77777777" w:rsidR="00961644" w:rsidRDefault="00961644" w:rsidP="00C537FA">
      <w:pPr>
        <w:spacing w:line="276" w:lineRule="auto"/>
        <w:ind w:firstLine="0"/>
        <w:jc w:val="both"/>
        <w:rPr>
          <w:rFonts w:cstheme="minorHAnsi"/>
          <w:bCs/>
          <w:sz w:val="20"/>
          <w:szCs w:val="20"/>
        </w:rPr>
      </w:pPr>
    </w:p>
    <w:p w14:paraId="7FC9DEDD" w14:textId="21705F5A" w:rsidR="00C537FA" w:rsidRPr="007A2CEA" w:rsidRDefault="007E19CE" w:rsidP="00C537FA">
      <w:pPr>
        <w:spacing w:line="276" w:lineRule="auto"/>
        <w:ind w:firstLine="0"/>
        <w:jc w:val="both"/>
        <w:rPr>
          <w:rFonts w:cstheme="minorHAnsi"/>
          <w:bCs/>
          <w:sz w:val="20"/>
          <w:szCs w:val="20"/>
        </w:rPr>
      </w:pPr>
      <w:r w:rsidRPr="007E19CE">
        <w:rPr>
          <w:rFonts w:cstheme="minorHAnsi"/>
          <w:bCs/>
          <w:sz w:val="20"/>
          <w:szCs w:val="20"/>
        </w:rPr>
        <w:t>The Data Controller reserves the right to update this Privacy Policy. Any changes will be communicated in the manner deemed most appropriate, and we will update the date in this Privacy Policy accordingly. Therefore, we recommend periodic consultation of our Privacy Policy, also by requesting a copy from the Data Controller.</w:t>
      </w:r>
    </w:p>
    <w:p w14:paraId="7E77B726" w14:textId="77777777" w:rsidR="00C537FA" w:rsidRPr="007A2CEA" w:rsidRDefault="00C537FA" w:rsidP="00C537FA">
      <w:pPr>
        <w:spacing w:line="275" w:lineRule="auto"/>
        <w:jc w:val="both"/>
        <w:rPr>
          <w:rFonts w:cstheme="minorHAnsi"/>
          <w:sz w:val="20"/>
          <w:szCs w:val="20"/>
        </w:rPr>
      </w:pPr>
    </w:p>
    <w:p w14:paraId="51BA182D" w14:textId="79748FB4" w:rsidR="00C537FA" w:rsidRPr="007910AC" w:rsidRDefault="007E19CE" w:rsidP="00C537FA">
      <w:pPr>
        <w:spacing w:line="275" w:lineRule="auto"/>
        <w:ind w:firstLine="0"/>
        <w:jc w:val="both"/>
        <w:rPr>
          <w:rFonts w:cstheme="minorHAnsi"/>
          <w:sz w:val="20"/>
          <w:szCs w:val="20"/>
        </w:rPr>
      </w:pPr>
      <w:r>
        <w:rPr>
          <w:rFonts w:cstheme="minorHAnsi"/>
          <w:sz w:val="20"/>
          <w:szCs w:val="20"/>
        </w:rPr>
        <w:t>Last updated</w:t>
      </w:r>
      <w:r w:rsidR="00C537FA" w:rsidRPr="007910AC">
        <w:rPr>
          <w:rFonts w:cstheme="minorHAnsi"/>
          <w:sz w:val="20"/>
          <w:szCs w:val="20"/>
        </w:rPr>
        <w:t xml:space="preserve"> </w:t>
      </w:r>
      <w:r w:rsidR="004B0C7E">
        <w:rPr>
          <w:rFonts w:cstheme="minorHAnsi"/>
          <w:sz w:val="20"/>
          <w:szCs w:val="20"/>
        </w:rPr>
        <w:t>06</w:t>
      </w:r>
      <w:r>
        <w:rPr>
          <w:rFonts w:cstheme="minorHAnsi"/>
          <w:sz w:val="20"/>
          <w:szCs w:val="20"/>
        </w:rPr>
        <w:t>/0</w:t>
      </w:r>
      <w:r w:rsidR="004B0C7E">
        <w:rPr>
          <w:rFonts w:cstheme="minorHAnsi"/>
          <w:sz w:val="20"/>
          <w:szCs w:val="20"/>
        </w:rPr>
        <w:t>3</w:t>
      </w:r>
      <w:r>
        <w:rPr>
          <w:rFonts w:cstheme="minorHAnsi"/>
          <w:sz w:val="20"/>
          <w:szCs w:val="20"/>
        </w:rPr>
        <w:t>/</w:t>
      </w:r>
      <w:r w:rsidR="007910AC" w:rsidRPr="007910AC">
        <w:rPr>
          <w:rFonts w:cstheme="minorHAnsi"/>
          <w:sz w:val="20"/>
          <w:szCs w:val="20"/>
        </w:rPr>
        <w:t>202</w:t>
      </w:r>
      <w:r>
        <w:rPr>
          <w:rFonts w:cstheme="minorHAnsi"/>
          <w:sz w:val="20"/>
          <w:szCs w:val="20"/>
        </w:rPr>
        <w:t>4</w:t>
      </w:r>
    </w:p>
    <w:p w14:paraId="0CFFCD0B" w14:textId="77777777" w:rsidR="00342C78" w:rsidRDefault="00342C78"/>
    <w:sectPr w:rsidR="00342C78" w:rsidSect="006D4E89">
      <w:headerReference w:type="default" r:id="rId10"/>
      <w:footerReference w:type="default" r:id="rId11"/>
      <w:pgSz w:w="11906" w:h="16838" w:code="9"/>
      <w:pgMar w:top="-1843" w:right="849" w:bottom="1134" w:left="0" w:header="0" w:footer="567"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6EE1" w14:textId="77777777" w:rsidR="00534F7F" w:rsidRDefault="00534F7F">
      <w:r>
        <w:separator/>
      </w:r>
    </w:p>
  </w:endnote>
  <w:endnote w:type="continuationSeparator" w:id="0">
    <w:p w14:paraId="6A11915E" w14:textId="77777777" w:rsidR="00534F7F" w:rsidRDefault="005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FE29" w14:textId="77777777" w:rsidR="00760558" w:rsidRPr="006D4E89" w:rsidRDefault="000167AB" w:rsidP="004C011A">
    <w:pPr>
      <w:pStyle w:val="Pidipagina"/>
      <w:tabs>
        <w:tab w:val="clear" w:pos="4819"/>
        <w:tab w:val="clear" w:pos="9638"/>
      </w:tabs>
      <w:ind w:firstLine="0"/>
      <w:jc w:val="center"/>
      <w:rPr>
        <w:rFonts w:cstheme="minorHAnsi"/>
        <w:sz w:val="20"/>
        <w:szCs w:val="20"/>
      </w:rPr>
    </w:pPr>
    <w:r w:rsidRPr="00A05461">
      <w:rPr>
        <w:rFonts w:cstheme="minorHAnsi"/>
        <w:sz w:val="20"/>
        <w:szCs w:val="20"/>
      </w:rPr>
      <w:t xml:space="preserve">Pag. </w:t>
    </w:r>
    <w:r w:rsidRPr="00A05461">
      <w:rPr>
        <w:rFonts w:cstheme="minorHAnsi"/>
        <w:b/>
        <w:bCs/>
        <w:sz w:val="20"/>
        <w:szCs w:val="20"/>
      </w:rPr>
      <w:fldChar w:fldCharType="begin"/>
    </w:r>
    <w:r w:rsidRPr="00A05461">
      <w:rPr>
        <w:rFonts w:cstheme="minorHAnsi"/>
        <w:b/>
        <w:bCs/>
        <w:sz w:val="20"/>
        <w:szCs w:val="20"/>
      </w:rPr>
      <w:instrText>PAGE  \* Arabic  \* MERGEFORMAT</w:instrText>
    </w:r>
    <w:r w:rsidRPr="00A05461">
      <w:rPr>
        <w:rFonts w:cstheme="minorHAnsi"/>
        <w:b/>
        <w:bCs/>
        <w:sz w:val="20"/>
        <w:szCs w:val="20"/>
      </w:rPr>
      <w:fldChar w:fldCharType="separate"/>
    </w:r>
    <w:r>
      <w:rPr>
        <w:rFonts w:cstheme="minorHAnsi"/>
        <w:b/>
        <w:bCs/>
        <w:sz w:val="20"/>
        <w:szCs w:val="20"/>
      </w:rPr>
      <w:t>1</w:t>
    </w:r>
    <w:r w:rsidRPr="00A05461">
      <w:rPr>
        <w:rFonts w:cstheme="minorHAnsi"/>
        <w:b/>
        <w:bCs/>
        <w:sz w:val="20"/>
        <w:szCs w:val="20"/>
      </w:rPr>
      <w:fldChar w:fldCharType="end"/>
    </w:r>
    <w:r w:rsidRPr="00A05461">
      <w:rPr>
        <w:rFonts w:cstheme="minorHAnsi"/>
        <w:sz w:val="20"/>
        <w:szCs w:val="20"/>
      </w:rPr>
      <w:t xml:space="preserve"> di </w:t>
    </w:r>
    <w:r w:rsidRPr="00A05461">
      <w:rPr>
        <w:rFonts w:cstheme="minorHAnsi"/>
        <w:b/>
        <w:bCs/>
        <w:sz w:val="20"/>
        <w:szCs w:val="20"/>
      </w:rPr>
      <w:fldChar w:fldCharType="begin"/>
    </w:r>
    <w:r w:rsidRPr="00A05461">
      <w:rPr>
        <w:rFonts w:cstheme="minorHAnsi"/>
        <w:b/>
        <w:bCs/>
        <w:sz w:val="20"/>
        <w:szCs w:val="20"/>
      </w:rPr>
      <w:instrText>NUMPAGES  \* Arabic  \* MERGEFORMAT</w:instrText>
    </w:r>
    <w:r w:rsidRPr="00A05461">
      <w:rPr>
        <w:rFonts w:cstheme="minorHAnsi"/>
        <w:b/>
        <w:bCs/>
        <w:sz w:val="20"/>
        <w:szCs w:val="20"/>
      </w:rPr>
      <w:fldChar w:fldCharType="separate"/>
    </w:r>
    <w:r>
      <w:rPr>
        <w:rFonts w:cstheme="minorHAnsi"/>
        <w:b/>
        <w:bCs/>
        <w:sz w:val="20"/>
        <w:szCs w:val="20"/>
      </w:rPr>
      <w:t>2</w:t>
    </w:r>
    <w:r w:rsidRPr="00A05461">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60C2F" w14:textId="77777777" w:rsidR="00534F7F" w:rsidRDefault="00534F7F">
      <w:r>
        <w:separator/>
      </w:r>
    </w:p>
  </w:footnote>
  <w:footnote w:type="continuationSeparator" w:id="0">
    <w:p w14:paraId="78133530" w14:textId="77777777" w:rsidR="00534F7F" w:rsidRDefault="00534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5B6C" w14:textId="77777777" w:rsidR="00760558" w:rsidRDefault="00760558" w:rsidP="002514DC">
    <w:pPr>
      <w:pStyle w:val="Intestazione"/>
      <w:tabs>
        <w:tab w:val="clear" w:pos="4819"/>
        <w:tab w:val="center" w:pos="8505"/>
      </w:tabs>
      <w:ind w:left="-2127"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23AB1"/>
    <w:multiLevelType w:val="hybridMultilevel"/>
    <w:tmpl w:val="AA96E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553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D8"/>
    <w:rsid w:val="000041C4"/>
    <w:rsid w:val="000167AB"/>
    <w:rsid w:val="0002246E"/>
    <w:rsid w:val="000B79F5"/>
    <w:rsid w:val="000C749D"/>
    <w:rsid w:val="000D47BA"/>
    <w:rsid w:val="000E11D2"/>
    <w:rsid w:val="00111D89"/>
    <w:rsid w:val="00114808"/>
    <w:rsid w:val="00126788"/>
    <w:rsid w:val="00132110"/>
    <w:rsid w:val="001401EC"/>
    <w:rsid w:val="00160686"/>
    <w:rsid w:val="00172B5E"/>
    <w:rsid w:val="00174FB4"/>
    <w:rsid w:val="001C6BB9"/>
    <w:rsid w:val="001D3719"/>
    <w:rsid w:val="00204439"/>
    <w:rsid w:val="00205879"/>
    <w:rsid w:val="0024088F"/>
    <w:rsid w:val="00270628"/>
    <w:rsid w:val="00281233"/>
    <w:rsid w:val="002A0C81"/>
    <w:rsid w:val="002E1A32"/>
    <w:rsid w:val="002F3D33"/>
    <w:rsid w:val="00342C78"/>
    <w:rsid w:val="00350EEC"/>
    <w:rsid w:val="00353361"/>
    <w:rsid w:val="00361911"/>
    <w:rsid w:val="00367FC4"/>
    <w:rsid w:val="003731D2"/>
    <w:rsid w:val="0038153F"/>
    <w:rsid w:val="003D73DF"/>
    <w:rsid w:val="003E1E3E"/>
    <w:rsid w:val="003E3CE4"/>
    <w:rsid w:val="003F4EB5"/>
    <w:rsid w:val="00440566"/>
    <w:rsid w:val="00451F1C"/>
    <w:rsid w:val="00483F51"/>
    <w:rsid w:val="00486A5E"/>
    <w:rsid w:val="00493770"/>
    <w:rsid w:val="00496388"/>
    <w:rsid w:val="004A2611"/>
    <w:rsid w:val="004B0C7E"/>
    <w:rsid w:val="004D572F"/>
    <w:rsid w:val="004E3DF5"/>
    <w:rsid w:val="004E77C2"/>
    <w:rsid w:val="0050706E"/>
    <w:rsid w:val="00534F7F"/>
    <w:rsid w:val="005650B4"/>
    <w:rsid w:val="005860DD"/>
    <w:rsid w:val="0059086D"/>
    <w:rsid w:val="005A7BBF"/>
    <w:rsid w:val="005E669A"/>
    <w:rsid w:val="005F0F66"/>
    <w:rsid w:val="00605D1E"/>
    <w:rsid w:val="00610A56"/>
    <w:rsid w:val="00614210"/>
    <w:rsid w:val="00622E50"/>
    <w:rsid w:val="00647B7C"/>
    <w:rsid w:val="00653251"/>
    <w:rsid w:val="00677F68"/>
    <w:rsid w:val="0069123E"/>
    <w:rsid w:val="006915D8"/>
    <w:rsid w:val="00691ACD"/>
    <w:rsid w:val="006B1A23"/>
    <w:rsid w:val="006C44C1"/>
    <w:rsid w:val="006C71B6"/>
    <w:rsid w:val="006D2C4D"/>
    <w:rsid w:val="006F514A"/>
    <w:rsid w:val="006F5277"/>
    <w:rsid w:val="00721924"/>
    <w:rsid w:val="0072785E"/>
    <w:rsid w:val="00760558"/>
    <w:rsid w:val="0077626A"/>
    <w:rsid w:val="007910AC"/>
    <w:rsid w:val="007A244A"/>
    <w:rsid w:val="007A6886"/>
    <w:rsid w:val="007B24B1"/>
    <w:rsid w:val="007C0321"/>
    <w:rsid w:val="007C7094"/>
    <w:rsid w:val="007D5602"/>
    <w:rsid w:val="007E19CE"/>
    <w:rsid w:val="008164A6"/>
    <w:rsid w:val="00824C02"/>
    <w:rsid w:val="00846716"/>
    <w:rsid w:val="008838DA"/>
    <w:rsid w:val="00894100"/>
    <w:rsid w:val="00894660"/>
    <w:rsid w:val="00897660"/>
    <w:rsid w:val="008A2677"/>
    <w:rsid w:val="008C0393"/>
    <w:rsid w:val="008C1C80"/>
    <w:rsid w:val="008C3A91"/>
    <w:rsid w:val="008D382F"/>
    <w:rsid w:val="008D4992"/>
    <w:rsid w:val="009133DC"/>
    <w:rsid w:val="00930855"/>
    <w:rsid w:val="0094087D"/>
    <w:rsid w:val="00945441"/>
    <w:rsid w:val="00952C64"/>
    <w:rsid w:val="00960A76"/>
    <w:rsid w:val="009611B9"/>
    <w:rsid w:val="00961644"/>
    <w:rsid w:val="00990237"/>
    <w:rsid w:val="009A41ED"/>
    <w:rsid w:val="009C1635"/>
    <w:rsid w:val="009D599D"/>
    <w:rsid w:val="009F631B"/>
    <w:rsid w:val="00A00EAB"/>
    <w:rsid w:val="00A5324C"/>
    <w:rsid w:val="00A94117"/>
    <w:rsid w:val="00AC42E3"/>
    <w:rsid w:val="00AD3179"/>
    <w:rsid w:val="00AE0F32"/>
    <w:rsid w:val="00AE17F3"/>
    <w:rsid w:val="00B5018E"/>
    <w:rsid w:val="00B820A5"/>
    <w:rsid w:val="00B84F57"/>
    <w:rsid w:val="00BA6159"/>
    <w:rsid w:val="00BB3622"/>
    <w:rsid w:val="00BE28A4"/>
    <w:rsid w:val="00C052E9"/>
    <w:rsid w:val="00C175E9"/>
    <w:rsid w:val="00C52D7A"/>
    <w:rsid w:val="00C537FA"/>
    <w:rsid w:val="00C71A3D"/>
    <w:rsid w:val="00C71B9F"/>
    <w:rsid w:val="00C849B4"/>
    <w:rsid w:val="00C857AD"/>
    <w:rsid w:val="00C9537C"/>
    <w:rsid w:val="00C96303"/>
    <w:rsid w:val="00CB208F"/>
    <w:rsid w:val="00CB689D"/>
    <w:rsid w:val="00CC4AEF"/>
    <w:rsid w:val="00CF5815"/>
    <w:rsid w:val="00D13A0D"/>
    <w:rsid w:val="00D221E6"/>
    <w:rsid w:val="00D7169A"/>
    <w:rsid w:val="00DA4F5C"/>
    <w:rsid w:val="00DB06A0"/>
    <w:rsid w:val="00DC211A"/>
    <w:rsid w:val="00DE76A0"/>
    <w:rsid w:val="00DF2CAC"/>
    <w:rsid w:val="00E1632D"/>
    <w:rsid w:val="00E74E30"/>
    <w:rsid w:val="00E75ED0"/>
    <w:rsid w:val="00E77CC4"/>
    <w:rsid w:val="00E856E6"/>
    <w:rsid w:val="00E85EB1"/>
    <w:rsid w:val="00EC743D"/>
    <w:rsid w:val="00ED5141"/>
    <w:rsid w:val="00F0232D"/>
    <w:rsid w:val="00F0566D"/>
    <w:rsid w:val="00F146CD"/>
    <w:rsid w:val="00F14752"/>
    <w:rsid w:val="00F2381C"/>
    <w:rsid w:val="00F609F3"/>
    <w:rsid w:val="00FB07E8"/>
    <w:rsid w:val="00FC15B7"/>
    <w:rsid w:val="00FE2FFB"/>
    <w:rsid w:val="00FF0B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DBB2"/>
  <w15:chartTrackingRefBased/>
  <w15:docId w15:val="{6AE7464C-3734-4128-98B9-9A3B1BFB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37FA"/>
    <w:pPr>
      <w:spacing w:after="0" w:line="240" w:lineRule="auto"/>
      <w:ind w:firstLine="360"/>
    </w:pPr>
    <w:rPr>
      <w:rFonts w:eastAsiaTheme="minorEastAsia"/>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537FA"/>
    <w:pPr>
      <w:tabs>
        <w:tab w:val="center" w:pos="4819"/>
        <w:tab w:val="right" w:pos="9638"/>
      </w:tabs>
    </w:pPr>
  </w:style>
  <w:style w:type="character" w:customStyle="1" w:styleId="IntestazioneCarattere">
    <w:name w:val="Intestazione Carattere"/>
    <w:basedOn w:val="Carpredefinitoparagrafo"/>
    <w:link w:val="Intestazione"/>
    <w:uiPriority w:val="99"/>
    <w:rsid w:val="00C537FA"/>
    <w:rPr>
      <w:rFonts w:eastAsiaTheme="minorEastAsia"/>
      <w:kern w:val="0"/>
      <w14:ligatures w14:val="none"/>
    </w:rPr>
  </w:style>
  <w:style w:type="paragraph" w:styleId="Pidipagina">
    <w:name w:val="footer"/>
    <w:basedOn w:val="Normale"/>
    <w:link w:val="PidipaginaCarattere"/>
    <w:uiPriority w:val="99"/>
    <w:unhideWhenUsed/>
    <w:rsid w:val="00C537FA"/>
    <w:pPr>
      <w:tabs>
        <w:tab w:val="center" w:pos="4819"/>
        <w:tab w:val="right" w:pos="9638"/>
      </w:tabs>
    </w:pPr>
  </w:style>
  <w:style w:type="character" w:customStyle="1" w:styleId="PidipaginaCarattere">
    <w:name w:val="Piè di pagina Carattere"/>
    <w:basedOn w:val="Carpredefinitoparagrafo"/>
    <w:link w:val="Pidipagina"/>
    <w:uiPriority w:val="99"/>
    <w:rsid w:val="00C537FA"/>
    <w:rPr>
      <w:rFonts w:eastAsiaTheme="minorEastAsia"/>
      <w:kern w:val="0"/>
      <w14:ligatures w14:val="none"/>
    </w:rPr>
  </w:style>
  <w:style w:type="paragraph" w:styleId="Paragrafoelenco">
    <w:name w:val="List Paragraph"/>
    <w:basedOn w:val="Normale"/>
    <w:uiPriority w:val="34"/>
    <w:qFormat/>
    <w:rsid w:val="00C53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636742">
      <w:bodyDiv w:val="1"/>
      <w:marLeft w:val="0"/>
      <w:marRight w:val="0"/>
      <w:marTop w:val="0"/>
      <w:marBottom w:val="0"/>
      <w:divBdr>
        <w:top w:val="none" w:sz="0" w:space="0" w:color="auto"/>
        <w:left w:val="none" w:sz="0" w:space="0" w:color="auto"/>
        <w:bottom w:val="none" w:sz="0" w:space="0" w:color="auto"/>
        <w:right w:val="none" w:sz="0" w:space="0" w:color="auto"/>
      </w:divBdr>
    </w:div>
    <w:div w:id="1673071952">
      <w:bodyDiv w:val="1"/>
      <w:marLeft w:val="0"/>
      <w:marRight w:val="0"/>
      <w:marTop w:val="0"/>
      <w:marBottom w:val="0"/>
      <w:divBdr>
        <w:top w:val="none" w:sz="0" w:space="0" w:color="auto"/>
        <w:left w:val="none" w:sz="0" w:space="0" w:color="auto"/>
        <w:bottom w:val="none" w:sz="0" w:space="0" w:color="auto"/>
        <w:right w:val="none" w:sz="0" w:space="0" w:color="auto"/>
      </w:divBdr>
    </w:div>
    <w:div w:id="180350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7D32C068C862478D594EE788A870E2" ma:contentTypeVersion="18" ma:contentTypeDescription="Creare un nuovo documento." ma:contentTypeScope="" ma:versionID="392caf23f7f27d29e06dc868ba941526">
  <xsd:schema xmlns:xsd="http://www.w3.org/2001/XMLSchema" xmlns:xs="http://www.w3.org/2001/XMLSchema" xmlns:p="http://schemas.microsoft.com/office/2006/metadata/properties" xmlns:ns2="8f24ef9b-95b4-4293-875e-7f81973d0082" xmlns:ns3="97f025cf-1f64-40c9-95cf-82e4c75617c7" targetNamespace="http://schemas.microsoft.com/office/2006/metadata/properties" ma:root="true" ma:fieldsID="f30157bd6c6e6c03b0b65ff5b1fe9bef" ns2:_="" ns3:_="">
    <xsd:import namespace="8f24ef9b-95b4-4293-875e-7f81973d0082"/>
    <xsd:import namespace="97f025cf-1f64-40c9-95cf-82e4c75617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4ef9b-95b4-4293-875e-7f81973d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_Flow_SignoffStatus" ma:index="23" nillable="true" ma:displayName="Stato consenso" ma:internalName="Stato_x0020_consenso">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025cf-1f64-40c9-95cf-82e4c75617c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6037e20-7346-4395-9a8a-880e5562079e}" ma:internalName="TaxCatchAll" ma:showField="CatchAllData" ma:web="97f025cf-1f64-40c9-95cf-82e4c7561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24ef9b-95b4-4293-875e-7f81973d0082">
      <Terms xmlns="http://schemas.microsoft.com/office/infopath/2007/PartnerControls"/>
    </lcf76f155ced4ddcb4097134ff3c332f>
    <TaxCatchAll xmlns="97f025cf-1f64-40c9-95cf-82e4c75617c7" xsi:nil="true"/>
    <_Flow_SignoffStatus xmlns="8f24ef9b-95b4-4293-875e-7f81973d0082" xsi:nil="true"/>
  </documentManagement>
</p:properties>
</file>

<file path=customXml/itemProps1.xml><?xml version="1.0" encoding="utf-8"?>
<ds:datastoreItem xmlns:ds="http://schemas.openxmlformats.org/officeDocument/2006/customXml" ds:itemID="{08341816-9EA3-4247-8BFE-10B69D557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4ef9b-95b4-4293-875e-7f81973d0082"/>
    <ds:schemaRef ds:uri="97f025cf-1f64-40c9-95cf-82e4c7561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4B6A5-6C14-403E-B528-73CF599CAD33}">
  <ds:schemaRefs>
    <ds:schemaRef ds:uri="http://schemas.microsoft.com/sharepoint/v3/contenttype/forms"/>
  </ds:schemaRefs>
</ds:datastoreItem>
</file>

<file path=customXml/itemProps3.xml><?xml version="1.0" encoding="utf-8"?>
<ds:datastoreItem xmlns:ds="http://schemas.openxmlformats.org/officeDocument/2006/customXml" ds:itemID="{8DA90FC7-AB9F-4BF6-AD00-52564F4B5AA7}">
  <ds:schemaRefs>
    <ds:schemaRef ds:uri="http://schemas.microsoft.com/office/2006/metadata/properties"/>
    <ds:schemaRef ds:uri="http://schemas.microsoft.com/office/infopath/2007/PartnerControls"/>
    <ds:schemaRef ds:uri="32f83d6e-8dd4-4ad4-9b6c-b4d3f4fe5cfd"/>
    <ds:schemaRef ds:uri="ddd605f5-a855-4881-b1f9-72d36e6b0ad7"/>
    <ds:schemaRef ds:uri="8f24ef9b-95b4-4293-875e-7f81973d0082"/>
    <ds:schemaRef ds:uri="97f025cf-1f64-40c9-95cf-82e4c75617c7"/>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1192</Words>
  <Characters>6799</Characters>
  <Application>Microsoft Office Word</Application>
  <DocSecurity>0</DocSecurity>
  <Lines>56</Lines>
  <Paragraphs>15</Paragraphs>
  <ScaleCrop>false</ScaleCrop>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Bellotto</dc:creator>
  <cp:keywords/>
  <dc:description/>
  <cp:lastModifiedBy>Francesca Zocche</cp:lastModifiedBy>
  <cp:revision>27</cp:revision>
  <dcterms:created xsi:type="dcterms:W3CDTF">2023-12-13T17:39:00Z</dcterms:created>
  <dcterms:modified xsi:type="dcterms:W3CDTF">2024-03-06T10:35:00Z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0x010100F77D32C068C862478D594EE788A870E2</vt:lpwstr>
  </property>
  <property fmtid="{D5CDD505-2E9C-101B-9397-08002B2CF9AE}" pid="3" name="MediaServiceImageTags">
    <vt:lpwstr/>
  </property>
</Properties>
</file>