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51C0" w14:textId="77777777" w:rsidR="002B0AE1" w:rsidRPr="002B0AE1" w:rsidRDefault="002B0AE1" w:rsidP="002B0AE1">
      <w:pPr>
        <w:suppressAutoHyphens/>
        <w:autoSpaceDE/>
        <w:autoSpaceDN/>
        <w:adjustRightInd/>
        <w:spacing w:after="200" w:line="276" w:lineRule="auto"/>
        <w:jc w:val="center"/>
        <w:rPr>
          <w:rFonts w:asciiTheme="minorHAnsi" w:hAnsiTheme="minorHAnsi" w:cstheme="minorHAnsi"/>
          <w:i/>
          <w:iCs/>
          <w:sz w:val="20"/>
          <w:szCs w:val="20"/>
        </w:rPr>
      </w:pPr>
      <w:r w:rsidRPr="002B0AE1">
        <w:rPr>
          <w:rFonts w:asciiTheme="minorHAnsi" w:hAnsiTheme="minorHAnsi" w:cstheme="minorHAnsi"/>
          <w:b/>
          <w:color w:val="000000"/>
          <w:kern w:val="1"/>
          <w:sz w:val="22"/>
          <w:szCs w:val="22"/>
          <w:lang w:bidi="hi-IN"/>
        </w:rPr>
        <w:t>PRIVACY POLICY</w:t>
      </w:r>
      <w:r w:rsidRPr="002B0AE1">
        <w:rPr>
          <w:rFonts w:asciiTheme="minorHAnsi" w:hAnsiTheme="minorHAnsi" w:cstheme="minorHAnsi"/>
          <w:b/>
          <w:color w:val="000000"/>
          <w:kern w:val="1"/>
          <w:sz w:val="22"/>
          <w:szCs w:val="22"/>
          <w:lang w:bidi="hi-IN"/>
        </w:rPr>
        <w:br/>
      </w:r>
      <w:r w:rsidRPr="002B0AE1">
        <w:rPr>
          <w:rFonts w:asciiTheme="minorHAnsi" w:hAnsiTheme="minorHAnsi" w:cstheme="minorHAnsi"/>
          <w:i/>
          <w:iCs/>
          <w:sz w:val="20"/>
          <w:szCs w:val="20"/>
        </w:rPr>
        <w:t>(Artt. 13-14 EU Regulation 2016/679 and Legislative Decree 196/2003 and subsequent amendments)</w:t>
      </w:r>
    </w:p>
    <w:p w14:paraId="6A4544BB" w14:textId="77777777" w:rsidR="00226A8B" w:rsidRPr="00226A8B" w:rsidRDefault="00226A8B" w:rsidP="00226A8B">
      <w:pPr>
        <w:spacing w:line="276" w:lineRule="auto"/>
        <w:jc w:val="both"/>
        <w:rPr>
          <w:rFonts w:asciiTheme="minorHAnsi" w:hAnsiTheme="minorHAnsi" w:cstheme="minorHAnsi"/>
          <w:sz w:val="20"/>
          <w:szCs w:val="20"/>
        </w:rPr>
      </w:pPr>
      <w:r w:rsidRPr="00226A8B">
        <w:rPr>
          <w:rFonts w:asciiTheme="minorHAnsi" w:hAnsiTheme="minorHAnsi" w:cstheme="minorHAnsi"/>
          <w:sz w:val="20"/>
          <w:szCs w:val="20"/>
        </w:rPr>
        <w:t>Dear User,</w:t>
      </w:r>
    </w:p>
    <w:p w14:paraId="7E6AA574" w14:textId="77777777" w:rsidR="00226A8B" w:rsidRPr="00226A8B" w:rsidRDefault="00226A8B" w:rsidP="00226A8B">
      <w:pPr>
        <w:spacing w:line="276" w:lineRule="auto"/>
        <w:jc w:val="both"/>
        <w:rPr>
          <w:rFonts w:asciiTheme="minorHAnsi" w:hAnsiTheme="minorHAnsi" w:cstheme="minorHAnsi"/>
          <w:sz w:val="20"/>
          <w:szCs w:val="20"/>
        </w:rPr>
      </w:pPr>
      <w:r w:rsidRPr="00226A8B">
        <w:rPr>
          <w:rFonts w:asciiTheme="minorHAnsi" w:hAnsiTheme="minorHAnsi" w:cstheme="minorHAnsi"/>
          <w:sz w:val="20"/>
          <w:szCs w:val="20"/>
        </w:rPr>
        <w:t>below we provide you with some information that must be brought to your attention, not only to comply with legal obligations but also because transparency and fairness towards data subjects are fundamental aspects of our business. This privacy notice outlines the methods of processing personal data of users who consult this website, accessible online at the following address www.maglificioferdinanda.it.</w:t>
      </w:r>
    </w:p>
    <w:p w14:paraId="67BDA967" w14:textId="5C5A4614" w:rsidR="00B80AB1" w:rsidRDefault="00226A8B" w:rsidP="00226A8B">
      <w:pPr>
        <w:spacing w:line="276" w:lineRule="auto"/>
        <w:jc w:val="both"/>
        <w:rPr>
          <w:rFonts w:asciiTheme="minorHAnsi" w:hAnsiTheme="minorHAnsi" w:cstheme="minorHAnsi"/>
          <w:sz w:val="20"/>
          <w:szCs w:val="20"/>
        </w:rPr>
      </w:pPr>
      <w:r w:rsidRPr="00226A8B">
        <w:rPr>
          <w:rFonts w:asciiTheme="minorHAnsi" w:hAnsiTheme="minorHAnsi" w:cstheme="minorHAnsi"/>
          <w:sz w:val="20"/>
          <w:szCs w:val="20"/>
        </w:rPr>
        <w:t>These details do not pertain to other websites, pages, or online services that may be accessible through hyperlinks possibly published on the site but refer to resources external to this domain.</w:t>
      </w:r>
    </w:p>
    <w:p w14:paraId="21641C8C" w14:textId="77777777" w:rsidR="00226A8B" w:rsidRPr="00B80AB1" w:rsidRDefault="00226A8B" w:rsidP="00226A8B">
      <w:pPr>
        <w:spacing w:line="276" w:lineRule="auto"/>
        <w:jc w:val="both"/>
        <w:rPr>
          <w:rFonts w:asciiTheme="minorHAnsi" w:hAnsiTheme="minorHAnsi" w:cstheme="minorHAnsi"/>
          <w:sz w:val="20"/>
          <w:szCs w:val="20"/>
        </w:rPr>
      </w:pPr>
    </w:p>
    <w:tbl>
      <w:tblPr>
        <w:tblStyle w:val="Grigliatabella"/>
        <w:tblW w:w="0" w:type="auto"/>
        <w:tblLayout w:type="fixed"/>
        <w:tblLook w:val="04A0" w:firstRow="1" w:lastRow="0" w:firstColumn="1" w:lastColumn="0" w:noHBand="0" w:noVBand="1"/>
      </w:tblPr>
      <w:tblGrid>
        <w:gridCol w:w="2122"/>
        <w:gridCol w:w="7506"/>
      </w:tblGrid>
      <w:tr w:rsidR="00B80AB1" w:rsidRPr="00B80AB1" w14:paraId="7C5B7C50" w14:textId="77777777" w:rsidTr="0011477C">
        <w:tc>
          <w:tcPr>
            <w:tcW w:w="2122" w:type="dxa"/>
            <w:vAlign w:val="center"/>
          </w:tcPr>
          <w:p w14:paraId="387D24AA" w14:textId="2E6FB5C0" w:rsidR="00B80AB1" w:rsidRPr="00220219" w:rsidRDefault="00B80AB1" w:rsidP="0011477C">
            <w:pPr>
              <w:spacing w:line="276" w:lineRule="auto"/>
              <w:jc w:val="center"/>
              <w:rPr>
                <w:rFonts w:asciiTheme="minorHAnsi" w:hAnsiTheme="minorHAnsi" w:cstheme="minorHAnsi"/>
                <w:b/>
                <w:bCs/>
                <w:sz w:val="20"/>
                <w:szCs w:val="20"/>
              </w:rPr>
            </w:pPr>
            <w:r w:rsidRPr="00220219">
              <w:rPr>
                <w:rFonts w:asciiTheme="minorHAnsi" w:hAnsiTheme="minorHAnsi" w:cstheme="minorHAnsi"/>
                <w:noProof/>
                <w:sz w:val="20"/>
                <w:szCs w:val="20"/>
              </w:rPr>
              <w:drawing>
                <wp:anchor distT="0" distB="0" distL="114300" distR="114300" simplePos="0" relativeHeight="251659264" behindDoc="0" locked="0" layoutInCell="1" allowOverlap="1" wp14:anchorId="006BCC8A" wp14:editId="4292724B">
                  <wp:simplePos x="0" y="0"/>
                  <wp:positionH relativeFrom="margin">
                    <wp:posOffset>344805</wp:posOffset>
                  </wp:positionH>
                  <wp:positionV relativeFrom="paragraph">
                    <wp:posOffset>339725</wp:posOffset>
                  </wp:positionV>
                  <wp:extent cx="539750" cy="53975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654">
              <w:rPr>
                <w:rFonts w:asciiTheme="minorHAnsi" w:hAnsiTheme="minorHAnsi" w:cstheme="minorHAnsi"/>
                <w:b/>
                <w:bCs/>
                <w:sz w:val="20"/>
                <w:szCs w:val="20"/>
              </w:rPr>
              <w:t>Data controller</w:t>
            </w:r>
          </w:p>
          <w:p w14:paraId="33F46ECA" w14:textId="77777777" w:rsidR="00B80AB1" w:rsidRPr="00220219" w:rsidRDefault="00B80AB1" w:rsidP="0011477C">
            <w:pPr>
              <w:spacing w:line="276" w:lineRule="auto"/>
              <w:jc w:val="center"/>
              <w:rPr>
                <w:rFonts w:asciiTheme="minorHAnsi" w:hAnsiTheme="minorHAnsi" w:cstheme="minorHAnsi"/>
                <w:b/>
                <w:bCs/>
                <w:sz w:val="20"/>
                <w:szCs w:val="20"/>
              </w:rPr>
            </w:pPr>
          </w:p>
          <w:p w14:paraId="434B1DD7" w14:textId="77777777" w:rsidR="00B80AB1" w:rsidRPr="00220219" w:rsidRDefault="00B80AB1" w:rsidP="0011477C">
            <w:pPr>
              <w:spacing w:line="276" w:lineRule="auto"/>
              <w:rPr>
                <w:rFonts w:asciiTheme="minorHAnsi" w:hAnsiTheme="minorHAnsi" w:cstheme="minorHAnsi"/>
                <w:b/>
                <w:bCs/>
                <w:sz w:val="20"/>
                <w:szCs w:val="20"/>
              </w:rPr>
            </w:pPr>
          </w:p>
        </w:tc>
        <w:tc>
          <w:tcPr>
            <w:tcW w:w="7506" w:type="dxa"/>
          </w:tcPr>
          <w:p w14:paraId="33C48E82" w14:textId="2F3C5050" w:rsidR="00B80AB1" w:rsidRPr="00220219" w:rsidRDefault="00AC43FB" w:rsidP="0011477C">
            <w:pPr>
              <w:spacing w:line="276" w:lineRule="auto"/>
              <w:jc w:val="both"/>
              <w:rPr>
                <w:rFonts w:asciiTheme="minorHAnsi" w:hAnsiTheme="minorHAnsi" w:cstheme="minorHAnsi"/>
                <w:b/>
                <w:bCs/>
                <w:sz w:val="20"/>
                <w:szCs w:val="20"/>
              </w:rPr>
            </w:pPr>
            <w:r w:rsidRPr="00AC43FB">
              <w:rPr>
                <w:rFonts w:asciiTheme="minorHAnsi" w:hAnsiTheme="minorHAnsi" w:cstheme="minorHAnsi"/>
                <w:sz w:val="20"/>
                <w:szCs w:val="20"/>
              </w:rPr>
              <w:t>The Data Controller (the entity that determines the purposes and methods of processing your personal data) is</w:t>
            </w:r>
            <w:r w:rsidR="00B80AB1" w:rsidRPr="00220219">
              <w:rPr>
                <w:rFonts w:asciiTheme="minorHAnsi" w:hAnsiTheme="minorHAnsi" w:cstheme="minorHAnsi"/>
                <w:sz w:val="20"/>
                <w:szCs w:val="20"/>
              </w:rPr>
              <w:t xml:space="preserve"> </w:t>
            </w:r>
            <w:r w:rsidR="00375DF2" w:rsidRPr="00220219">
              <w:rPr>
                <w:rFonts w:asciiTheme="minorHAnsi" w:hAnsiTheme="minorHAnsi" w:cstheme="minorHAnsi"/>
                <w:b/>
                <w:bCs/>
                <w:sz w:val="20"/>
                <w:szCs w:val="20"/>
                <w:lang w:eastAsia="it-IT"/>
              </w:rPr>
              <w:t xml:space="preserve">Maglificio Ferdinanda di Fiorin &amp; Tomasin </w:t>
            </w:r>
            <w:r w:rsidR="00F31026">
              <w:rPr>
                <w:rFonts w:asciiTheme="minorHAnsi" w:hAnsiTheme="minorHAnsi" w:cstheme="minorHAnsi"/>
                <w:b/>
                <w:bCs/>
                <w:sz w:val="20"/>
                <w:szCs w:val="20"/>
                <w:lang w:eastAsia="it-IT"/>
              </w:rPr>
              <w:t>S.r.l.</w:t>
            </w:r>
          </w:p>
          <w:p w14:paraId="169BDD0F" w14:textId="0DCE04AA" w:rsidR="00B80AB1" w:rsidRPr="00220219" w:rsidRDefault="00AC43FB" w:rsidP="0011477C">
            <w:pPr>
              <w:spacing w:line="276" w:lineRule="auto"/>
              <w:jc w:val="both"/>
              <w:rPr>
                <w:rFonts w:asciiTheme="minorHAnsi" w:hAnsiTheme="minorHAnsi" w:cstheme="minorHAnsi"/>
                <w:b/>
                <w:bCs/>
                <w:sz w:val="20"/>
                <w:szCs w:val="20"/>
              </w:rPr>
            </w:pPr>
            <w:r w:rsidRPr="00AC43FB">
              <w:rPr>
                <w:rFonts w:asciiTheme="minorHAnsi" w:hAnsiTheme="minorHAnsi" w:cstheme="minorHAnsi"/>
                <w:b/>
                <w:bCs/>
                <w:sz w:val="20"/>
                <w:szCs w:val="20"/>
                <w:lang w:eastAsia="it-IT"/>
              </w:rPr>
              <w:t>VAT</w:t>
            </w:r>
            <w:r w:rsidR="00B80AB1" w:rsidRPr="00220219">
              <w:rPr>
                <w:rFonts w:asciiTheme="minorHAnsi" w:hAnsiTheme="minorHAnsi" w:cstheme="minorHAnsi"/>
                <w:sz w:val="20"/>
                <w:szCs w:val="20"/>
                <w:lang w:eastAsia="it-IT"/>
              </w:rPr>
              <w:t>:</w:t>
            </w:r>
            <w:r w:rsidR="00B47F31" w:rsidRPr="00220219">
              <w:t xml:space="preserve"> </w:t>
            </w:r>
            <w:r w:rsidR="00B47F31" w:rsidRPr="00220219">
              <w:rPr>
                <w:rFonts w:asciiTheme="minorHAnsi" w:hAnsiTheme="minorHAnsi" w:cstheme="minorHAnsi"/>
                <w:sz w:val="20"/>
                <w:szCs w:val="20"/>
                <w:lang w:eastAsia="it-IT"/>
              </w:rPr>
              <w:t>01115160267</w:t>
            </w:r>
          </w:p>
          <w:p w14:paraId="747C3507" w14:textId="2F02BF4B" w:rsidR="00B80AB1" w:rsidRPr="00220219" w:rsidRDefault="00967E10" w:rsidP="0011477C">
            <w:pPr>
              <w:spacing w:line="276" w:lineRule="auto"/>
              <w:jc w:val="both"/>
              <w:rPr>
                <w:rFonts w:asciiTheme="minorHAnsi" w:hAnsiTheme="minorHAnsi" w:cstheme="minorHAnsi"/>
                <w:sz w:val="20"/>
                <w:szCs w:val="20"/>
              </w:rPr>
            </w:pPr>
            <w:r>
              <w:rPr>
                <w:rFonts w:asciiTheme="minorHAnsi" w:hAnsiTheme="minorHAnsi" w:cstheme="minorHAnsi"/>
                <w:b/>
                <w:bCs/>
                <w:sz w:val="20"/>
                <w:szCs w:val="20"/>
              </w:rPr>
              <w:t>Address</w:t>
            </w:r>
            <w:r w:rsidR="00B80AB1" w:rsidRPr="00220219">
              <w:rPr>
                <w:rFonts w:asciiTheme="minorHAnsi" w:hAnsiTheme="minorHAnsi" w:cstheme="minorHAnsi"/>
                <w:sz w:val="20"/>
                <w:szCs w:val="20"/>
              </w:rPr>
              <w:t>:</w:t>
            </w:r>
            <w:r w:rsidR="00B80AB1" w:rsidRPr="00220219">
              <w:rPr>
                <w:rFonts w:asciiTheme="minorHAnsi" w:hAnsiTheme="minorHAnsi" w:cstheme="minorHAnsi"/>
                <w:b/>
                <w:bCs/>
                <w:sz w:val="20"/>
                <w:szCs w:val="20"/>
              </w:rPr>
              <w:t xml:space="preserve"> </w:t>
            </w:r>
            <w:r w:rsidR="00B47F31" w:rsidRPr="00220219">
              <w:rPr>
                <w:rFonts w:asciiTheme="minorHAnsi" w:hAnsiTheme="minorHAnsi" w:cstheme="minorHAnsi"/>
                <w:sz w:val="20"/>
                <w:szCs w:val="20"/>
              </w:rPr>
              <w:t>Via Casere 9, 31028 Vazzola (tv)</w:t>
            </w:r>
            <w:r w:rsidR="00B80AB1" w:rsidRPr="00220219">
              <w:rPr>
                <w:rFonts w:asciiTheme="minorHAnsi" w:hAnsiTheme="minorHAnsi" w:cstheme="minorHAnsi"/>
                <w:b/>
                <w:bCs/>
                <w:sz w:val="20"/>
                <w:szCs w:val="20"/>
              </w:rPr>
              <w:t xml:space="preserve">  </w:t>
            </w:r>
          </w:p>
          <w:p w14:paraId="5C0B50AB" w14:textId="129F837D" w:rsidR="00B80AB1" w:rsidRPr="00220219" w:rsidRDefault="00447EC6" w:rsidP="0011477C">
            <w:pPr>
              <w:spacing w:line="276" w:lineRule="auto"/>
              <w:jc w:val="both"/>
              <w:rPr>
                <w:rFonts w:asciiTheme="minorHAnsi" w:hAnsiTheme="minorHAnsi" w:cstheme="minorHAnsi"/>
                <w:sz w:val="20"/>
                <w:szCs w:val="20"/>
              </w:rPr>
            </w:pPr>
            <w:r>
              <w:rPr>
                <w:rFonts w:asciiTheme="minorHAnsi" w:hAnsiTheme="minorHAnsi" w:cstheme="minorHAnsi"/>
                <w:b/>
                <w:bCs/>
                <w:sz w:val="20"/>
                <w:szCs w:val="20"/>
              </w:rPr>
              <w:t>Phone</w:t>
            </w:r>
            <w:r w:rsidR="00B80AB1" w:rsidRPr="00220219">
              <w:rPr>
                <w:rFonts w:asciiTheme="minorHAnsi" w:hAnsiTheme="minorHAnsi" w:cstheme="minorHAnsi"/>
                <w:sz w:val="20"/>
                <w:szCs w:val="20"/>
              </w:rPr>
              <w:t xml:space="preserve">: </w:t>
            </w:r>
            <w:r w:rsidR="007A0DA7" w:rsidRPr="00220219">
              <w:rPr>
                <w:rFonts w:asciiTheme="minorHAnsi" w:hAnsiTheme="minorHAnsi" w:cstheme="minorHAnsi"/>
                <w:sz w:val="20"/>
                <w:szCs w:val="20"/>
              </w:rPr>
              <w:t>+39 0438 441474</w:t>
            </w:r>
          </w:p>
          <w:p w14:paraId="20C1FD97" w14:textId="7695200C" w:rsidR="00B80AB1" w:rsidRPr="00220219" w:rsidRDefault="00B80AB1" w:rsidP="0011477C">
            <w:pPr>
              <w:spacing w:line="276" w:lineRule="auto"/>
              <w:jc w:val="both"/>
              <w:rPr>
                <w:rFonts w:asciiTheme="minorHAnsi" w:hAnsiTheme="minorHAnsi" w:cstheme="minorHAnsi"/>
                <w:sz w:val="20"/>
                <w:szCs w:val="20"/>
              </w:rPr>
            </w:pPr>
            <w:r w:rsidRPr="00220219">
              <w:rPr>
                <w:rFonts w:asciiTheme="minorHAnsi" w:hAnsiTheme="minorHAnsi" w:cstheme="minorHAnsi"/>
                <w:b/>
                <w:bCs/>
                <w:sz w:val="20"/>
                <w:szCs w:val="20"/>
              </w:rPr>
              <w:t>E-mail</w:t>
            </w:r>
            <w:r w:rsidRPr="00220219">
              <w:rPr>
                <w:rFonts w:asciiTheme="minorHAnsi" w:hAnsiTheme="minorHAnsi" w:cstheme="minorHAnsi"/>
                <w:sz w:val="20"/>
                <w:szCs w:val="20"/>
              </w:rPr>
              <w:t xml:space="preserve">: </w:t>
            </w:r>
            <w:r w:rsidR="005123C8" w:rsidRPr="005123C8">
              <w:rPr>
                <w:rFonts w:asciiTheme="minorHAnsi" w:hAnsiTheme="minorHAnsi" w:cstheme="minorHAnsi"/>
                <w:sz w:val="20"/>
                <w:szCs w:val="20"/>
              </w:rPr>
              <w:t>maglificio@maglificioferdinanda.com</w:t>
            </w:r>
          </w:p>
          <w:p w14:paraId="3922852A" w14:textId="45727655" w:rsidR="003B2CB5" w:rsidRPr="003B2CB5" w:rsidRDefault="00781337" w:rsidP="003B2CB5">
            <w:pPr>
              <w:jc w:val="both"/>
              <w:rPr>
                <w:rFonts w:asciiTheme="minorHAnsi" w:hAnsiTheme="minorHAnsi" w:cstheme="minorBidi"/>
                <w:b/>
                <w:sz w:val="20"/>
                <w:szCs w:val="20"/>
              </w:rPr>
            </w:pPr>
            <w:r w:rsidRPr="00781337">
              <w:rPr>
                <w:rFonts w:asciiTheme="minorHAnsi" w:hAnsiTheme="minorHAnsi" w:cstheme="minorBidi"/>
                <w:sz w:val="20"/>
                <w:szCs w:val="20"/>
              </w:rPr>
              <w:t>For processing activities that involve the publication of content on social networks, the Data Controller has entered into standard joint control agreements with the owners of the social media platforms.</w:t>
            </w:r>
          </w:p>
        </w:tc>
      </w:tr>
      <w:tr w:rsidR="00B80AB1" w:rsidRPr="00B80AB1" w14:paraId="4C6F83AA" w14:textId="77777777" w:rsidTr="0011477C">
        <w:trPr>
          <w:trHeight w:val="370"/>
        </w:trPr>
        <w:tc>
          <w:tcPr>
            <w:tcW w:w="2122" w:type="dxa"/>
            <w:tcBorders>
              <w:bottom w:val="single" w:sz="12" w:space="0" w:color="auto"/>
            </w:tcBorders>
            <w:vAlign w:val="center"/>
          </w:tcPr>
          <w:p w14:paraId="72DDE7FA" w14:textId="77E010B2" w:rsidR="00B80AB1" w:rsidRPr="00B80AB1" w:rsidRDefault="00B80AB1" w:rsidP="0011477C">
            <w:pPr>
              <w:spacing w:line="276" w:lineRule="auto"/>
              <w:jc w:val="center"/>
              <w:rPr>
                <w:rFonts w:asciiTheme="minorHAnsi" w:hAnsiTheme="minorHAnsi" w:cstheme="minorHAnsi"/>
                <w:b/>
                <w:bCs/>
                <w:noProof/>
                <w:sz w:val="20"/>
                <w:szCs w:val="20"/>
              </w:rPr>
            </w:pPr>
            <w:r w:rsidRPr="00B80AB1">
              <w:rPr>
                <w:rFonts w:asciiTheme="minorHAnsi" w:hAnsiTheme="minorHAnsi" w:cstheme="minorHAnsi"/>
                <w:b/>
                <w:bCs/>
                <w:noProof/>
                <w:sz w:val="20"/>
                <w:szCs w:val="20"/>
              </w:rPr>
              <w:drawing>
                <wp:anchor distT="0" distB="0" distL="114300" distR="114300" simplePos="0" relativeHeight="251668480" behindDoc="0" locked="0" layoutInCell="1" allowOverlap="1" wp14:anchorId="7C740D3D" wp14:editId="0B2CDFC4">
                  <wp:simplePos x="0" y="0"/>
                  <wp:positionH relativeFrom="margin">
                    <wp:align>center</wp:align>
                  </wp:positionH>
                  <wp:positionV relativeFrom="paragraph">
                    <wp:posOffset>184150</wp:posOffset>
                  </wp:positionV>
                  <wp:extent cx="539750" cy="539750"/>
                  <wp:effectExtent l="0" t="0" r="0" b="0"/>
                  <wp:wrapNone/>
                  <wp:docPr id="4" name="Immagine 4" descr="Immagine che contiene testo, schermo, screenshot,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chermo, screenshot, cornice&#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AB1">
              <w:rPr>
                <w:rFonts w:asciiTheme="minorHAnsi" w:hAnsiTheme="minorHAnsi" w:cstheme="minorHAnsi"/>
                <w:b/>
                <w:bCs/>
                <w:sz w:val="20"/>
                <w:szCs w:val="20"/>
              </w:rPr>
              <w:t>Categorie</w:t>
            </w:r>
            <w:r w:rsidR="00323951">
              <w:rPr>
                <w:rFonts w:asciiTheme="minorHAnsi" w:hAnsiTheme="minorHAnsi" w:cstheme="minorHAnsi"/>
                <w:b/>
                <w:bCs/>
                <w:sz w:val="20"/>
                <w:szCs w:val="20"/>
              </w:rPr>
              <w:t>s of data</w:t>
            </w:r>
          </w:p>
        </w:tc>
        <w:tc>
          <w:tcPr>
            <w:tcW w:w="7506" w:type="dxa"/>
            <w:tcBorders>
              <w:bottom w:val="single" w:sz="12" w:space="0" w:color="auto"/>
            </w:tcBorders>
            <w:vAlign w:val="center"/>
          </w:tcPr>
          <w:p w14:paraId="7A5F0228" w14:textId="77777777" w:rsidR="00323951" w:rsidRPr="00323951" w:rsidRDefault="00323951" w:rsidP="00323951">
            <w:pPr>
              <w:pStyle w:val="Paragrafoelenco"/>
              <w:numPr>
                <w:ilvl w:val="0"/>
                <w:numId w:val="1"/>
              </w:numPr>
              <w:spacing w:line="276" w:lineRule="auto"/>
              <w:jc w:val="both"/>
              <w:rPr>
                <w:rFonts w:asciiTheme="minorHAnsi" w:hAnsiTheme="minorHAnsi" w:cstheme="minorHAnsi"/>
                <w:sz w:val="20"/>
                <w:szCs w:val="20"/>
              </w:rPr>
            </w:pPr>
            <w:r w:rsidRPr="00323951">
              <w:rPr>
                <w:rFonts w:asciiTheme="minorHAnsi" w:hAnsiTheme="minorHAnsi" w:cstheme="minorHAnsi"/>
                <w:sz w:val="20"/>
                <w:szCs w:val="20"/>
              </w:rPr>
              <w:t>Data related to the provision of an electronic communication service: traffic data, data related to Internet browsing, IP addresses, or domain names of the computers used by users connecting to the site; time of the request; method used in submitting the request to the server; numerical code indicating the status of the response given by the server (successful, error, etc.); other parameters related to the user's operating system and browser.</w:t>
            </w:r>
          </w:p>
          <w:p w14:paraId="29E2C360" w14:textId="7BE658AF" w:rsidR="00323951" w:rsidRPr="00323951" w:rsidRDefault="00323951" w:rsidP="00323951">
            <w:pPr>
              <w:pStyle w:val="Paragrafoelenco"/>
              <w:numPr>
                <w:ilvl w:val="0"/>
                <w:numId w:val="1"/>
              </w:numPr>
              <w:spacing w:line="276" w:lineRule="auto"/>
              <w:jc w:val="both"/>
              <w:rPr>
                <w:rFonts w:asciiTheme="minorHAnsi" w:hAnsiTheme="minorHAnsi" w:cstheme="minorHAnsi"/>
                <w:sz w:val="20"/>
                <w:szCs w:val="20"/>
              </w:rPr>
            </w:pPr>
            <w:r w:rsidRPr="00323951">
              <w:rPr>
                <w:rFonts w:asciiTheme="minorHAnsi" w:hAnsiTheme="minorHAnsi" w:cstheme="minorHAnsi"/>
                <w:sz w:val="20"/>
                <w:szCs w:val="20"/>
              </w:rPr>
              <w:t>Personal and contact data</w:t>
            </w:r>
            <w:r w:rsidR="00271129">
              <w:rPr>
                <w:rFonts w:asciiTheme="minorHAnsi" w:hAnsiTheme="minorHAnsi" w:cstheme="minorHAnsi"/>
                <w:sz w:val="20"/>
                <w:szCs w:val="20"/>
              </w:rPr>
              <w:t>.</w:t>
            </w:r>
          </w:p>
          <w:p w14:paraId="7B1E1744" w14:textId="6AA27C11" w:rsidR="00B80AB1" w:rsidRPr="00323951" w:rsidRDefault="00323951" w:rsidP="00323951">
            <w:pPr>
              <w:pStyle w:val="Paragrafoelenco"/>
              <w:numPr>
                <w:ilvl w:val="0"/>
                <w:numId w:val="1"/>
              </w:numPr>
              <w:spacing w:line="276" w:lineRule="auto"/>
              <w:jc w:val="both"/>
              <w:rPr>
                <w:rFonts w:asciiTheme="minorHAnsi" w:hAnsiTheme="minorHAnsi" w:cstheme="minorHAnsi"/>
                <w:sz w:val="20"/>
                <w:szCs w:val="20"/>
              </w:rPr>
            </w:pPr>
            <w:r w:rsidRPr="00323951">
              <w:rPr>
                <w:rFonts w:asciiTheme="minorHAnsi" w:hAnsiTheme="minorHAnsi" w:cstheme="minorHAnsi"/>
                <w:sz w:val="20"/>
                <w:szCs w:val="20"/>
              </w:rPr>
              <w:t>Any other data that is voluntarily provided by the user to the Data Controller</w:t>
            </w:r>
            <w:r w:rsidR="00271129">
              <w:rPr>
                <w:rFonts w:asciiTheme="minorHAnsi" w:hAnsiTheme="minorHAnsi" w:cstheme="minorHAnsi"/>
                <w:sz w:val="20"/>
                <w:szCs w:val="20"/>
              </w:rPr>
              <w:t>.</w:t>
            </w:r>
          </w:p>
        </w:tc>
      </w:tr>
      <w:tr w:rsidR="00B80AB1" w:rsidRPr="00B80AB1" w14:paraId="3967E3D2" w14:textId="77777777" w:rsidTr="0011477C">
        <w:trPr>
          <w:trHeight w:val="370"/>
        </w:trPr>
        <w:tc>
          <w:tcPr>
            <w:tcW w:w="2122" w:type="dxa"/>
            <w:tcBorders>
              <w:bottom w:val="single" w:sz="12" w:space="0" w:color="auto"/>
            </w:tcBorders>
          </w:tcPr>
          <w:p w14:paraId="6D1AE340" w14:textId="0712E52A" w:rsidR="00B80AB1" w:rsidRPr="00B80AB1" w:rsidRDefault="00B80AB1" w:rsidP="0011477C">
            <w:pPr>
              <w:spacing w:line="276" w:lineRule="auto"/>
              <w:jc w:val="center"/>
              <w:rPr>
                <w:rFonts w:asciiTheme="minorHAnsi" w:hAnsiTheme="minorHAnsi" w:cstheme="minorHAnsi"/>
                <w:b/>
                <w:bCs/>
                <w:sz w:val="20"/>
                <w:szCs w:val="20"/>
              </w:rPr>
            </w:pPr>
            <w:r w:rsidRPr="00B80AB1">
              <w:rPr>
                <w:rFonts w:asciiTheme="minorHAnsi" w:hAnsiTheme="minorHAnsi" w:cstheme="minorHAnsi"/>
                <w:b/>
                <w:bCs/>
                <w:noProof/>
                <w:sz w:val="20"/>
                <w:szCs w:val="20"/>
              </w:rPr>
              <w:drawing>
                <wp:anchor distT="0" distB="0" distL="114300" distR="114300" simplePos="0" relativeHeight="251667456" behindDoc="0" locked="0" layoutInCell="1" allowOverlap="1" wp14:anchorId="53910665" wp14:editId="75D27399">
                  <wp:simplePos x="0" y="0"/>
                  <wp:positionH relativeFrom="column">
                    <wp:posOffset>343828</wp:posOffset>
                  </wp:positionH>
                  <wp:positionV relativeFrom="paragraph">
                    <wp:posOffset>144976</wp:posOffset>
                  </wp:positionV>
                  <wp:extent cx="540000" cy="540000"/>
                  <wp:effectExtent l="0" t="0" r="0" b="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129">
              <w:rPr>
                <w:rFonts w:asciiTheme="minorHAnsi" w:hAnsiTheme="minorHAnsi" w:cstheme="minorHAnsi"/>
                <w:b/>
                <w:bCs/>
                <w:sz w:val="20"/>
                <w:szCs w:val="20"/>
              </w:rPr>
              <w:t>Data source</w:t>
            </w:r>
          </w:p>
          <w:p w14:paraId="3B8D0DEE" w14:textId="77777777" w:rsidR="00B80AB1" w:rsidRPr="00B80AB1" w:rsidRDefault="00B80AB1" w:rsidP="0011477C">
            <w:pPr>
              <w:spacing w:line="276" w:lineRule="auto"/>
              <w:jc w:val="center"/>
              <w:rPr>
                <w:rFonts w:asciiTheme="minorHAnsi" w:hAnsiTheme="minorHAnsi" w:cstheme="minorHAnsi"/>
                <w:b/>
                <w:bCs/>
                <w:sz w:val="20"/>
                <w:szCs w:val="20"/>
              </w:rPr>
            </w:pPr>
          </w:p>
          <w:p w14:paraId="2D5C2AB8" w14:textId="77777777" w:rsidR="00B80AB1" w:rsidRPr="00B80AB1" w:rsidRDefault="00B80AB1" w:rsidP="0011477C">
            <w:pPr>
              <w:spacing w:line="276" w:lineRule="auto"/>
              <w:jc w:val="center"/>
              <w:rPr>
                <w:rFonts w:asciiTheme="minorHAnsi" w:hAnsiTheme="minorHAnsi" w:cstheme="minorHAnsi"/>
                <w:b/>
                <w:bCs/>
                <w:sz w:val="20"/>
                <w:szCs w:val="20"/>
              </w:rPr>
            </w:pPr>
          </w:p>
          <w:p w14:paraId="43DFA4B8" w14:textId="77777777" w:rsidR="00B80AB1" w:rsidRPr="00B80AB1" w:rsidRDefault="00B80AB1" w:rsidP="0011477C">
            <w:pPr>
              <w:spacing w:line="276" w:lineRule="auto"/>
              <w:jc w:val="center"/>
              <w:rPr>
                <w:rFonts w:asciiTheme="minorHAnsi" w:hAnsiTheme="minorHAnsi" w:cstheme="minorHAnsi"/>
                <w:b/>
                <w:bCs/>
                <w:sz w:val="20"/>
                <w:szCs w:val="20"/>
              </w:rPr>
            </w:pPr>
          </w:p>
        </w:tc>
        <w:tc>
          <w:tcPr>
            <w:tcW w:w="7506" w:type="dxa"/>
            <w:tcBorders>
              <w:bottom w:val="single" w:sz="12" w:space="0" w:color="auto"/>
            </w:tcBorders>
            <w:vAlign w:val="center"/>
          </w:tcPr>
          <w:p w14:paraId="75BEF272" w14:textId="2F864BBC" w:rsidR="00B80AB1" w:rsidRPr="00B80AB1" w:rsidRDefault="00C919B3" w:rsidP="0011477C">
            <w:pPr>
              <w:spacing w:line="288" w:lineRule="auto"/>
              <w:jc w:val="both"/>
              <w:rPr>
                <w:rFonts w:asciiTheme="minorHAnsi" w:hAnsiTheme="minorHAnsi" w:cstheme="minorHAnsi"/>
                <w:b/>
                <w:bCs/>
                <w:sz w:val="20"/>
                <w:szCs w:val="20"/>
                <w:lang w:eastAsia="it-IT"/>
              </w:rPr>
            </w:pPr>
            <w:r w:rsidRPr="00C919B3">
              <w:rPr>
                <w:rFonts w:asciiTheme="minorHAnsi" w:hAnsiTheme="minorHAnsi" w:cstheme="minorHAnsi"/>
                <w:sz w:val="20"/>
                <w:szCs w:val="20"/>
              </w:rPr>
              <w:t>Personal data is collected directly from the data subject during navigation (see also the cookie table) or through communications sent by the data subject. Additionally, data may be collected from publicly accessible sources such as social networks or websites.</w:t>
            </w:r>
          </w:p>
        </w:tc>
      </w:tr>
      <w:tr w:rsidR="00837C66" w:rsidRPr="00B80AB1" w14:paraId="5A0567CC" w14:textId="77777777" w:rsidTr="00DA1A7B">
        <w:trPr>
          <w:trHeight w:val="370"/>
        </w:trPr>
        <w:tc>
          <w:tcPr>
            <w:tcW w:w="2122" w:type="dxa"/>
            <w:tcBorders>
              <w:bottom w:val="single" w:sz="12" w:space="0" w:color="auto"/>
            </w:tcBorders>
            <w:vAlign w:val="center"/>
          </w:tcPr>
          <w:p w14:paraId="1EEB6E55" w14:textId="6CBE6D25" w:rsidR="00837C66" w:rsidRPr="00B80AB1" w:rsidRDefault="00837C66" w:rsidP="00DA1A7B">
            <w:pPr>
              <w:spacing w:line="276" w:lineRule="auto"/>
              <w:jc w:val="center"/>
              <w:rPr>
                <w:rFonts w:asciiTheme="minorHAnsi" w:hAnsiTheme="minorHAnsi" w:cstheme="minorHAnsi"/>
                <w:b/>
                <w:bCs/>
                <w:sz w:val="20"/>
                <w:szCs w:val="20"/>
              </w:rPr>
            </w:pPr>
            <w:r w:rsidRPr="00B80AB1">
              <w:rPr>
                <w:rFonts w:asciiTheme="minorHAnsi" w:hAnsiTheme="minorHAnsi" w:cstheme="minorHAnsi"/>
                <w:b/>
                <w:bCs/>
                <w:noProof/>
                <w:sz w:val="20"/>
                <w:szCs w:val="20"/>
              </w:rPr>
              <w:drawing>
                <wp:anchor distT="0" distB="0" distL="114300" distR="114300" simplePos="0" relativeHeight="251670528" behindDoc="0" locked="0" layoutInCell="1" allowOverlap="1" wp14:anchorId="1C6BE842" wp14:editId="72B9FC12">
                  <wp:simplePos x="0" y="0"/>
                  <wp:positionH relativeFrom="margin">
                    <wp:posOffset>396430</wp:posOffset>
                  </wp:positionH>
                  <wp:positionV relativeFrom="margin">
                    <wp:posOffset>165282</wp:posOffset>
                  </wp:positionV>
                  <wp:extent cx="539750" cy="53975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9B3">
              <w:rPr>
                <w:rFonts w:asciiTheme="minorHAnsi" w:hAnsiTheme="minorHAnsi" w:cstheme="minorHAnsi"/>
                <w:b/>
                <w:bCs/>
                <w:sz w:val="20"/>
                <w:szCs w:val="20"/>
              </w:rPr>
              <w:t>Data provision</w:t>
            </w:r>
            <w:r w:rsidRPr="00B80AB1">
              <w:rPr>
                <w:rFonts w:asciiTheme="minorHAnsi" w:hAnsiTheme="minorHAnsi" w:cstheme="minorHAnsi"/>
                <w:b/>
                <w:bCs/>
                <w:sz w:val="20"/>
                <w:szCs w:val="20"/>
              </w:rPr>
              <w:t xml:space="preserve"> </w:t>
            </w:r>
          </w:p>
          <w:p w14:paraId="48F468C1" w14:textId="77777777" w:rsidR="00837C66" w:rsidRPr="00B80AB1" w:rsidRDefault="00837C66" w:rsidP="00DA1A7B">
            <w:pPr>
              <w:spacing w:line="276" w:lineRule="auto"/>
              <w:jc w:val="center"/>
              <w:rPr>
                <w:rFonts w:asciiTheme="minorHAnsi" w:hAnsiTheme="minorHAnsi" w:cstheme="minorHAnsi"/>
                <w:b/>
                <w:bCs/>
                <w:sz w:val="20"/>
                <w:szCs w:val="20"/>
              </w:rPr>
            </w:pPr>
          </w:p>
          <w:p w14:paraId="63637E97" w14:textId="77777777" w:rsidR="00837C66" w:rsidRPr="00B80AB1" w:rsidRDefault="00837C66" w:rsidP="00DA1A7B">
            <w:pPr>
              <w:spacing w:line="276" w:lineRule="auto"/>
              <w:jc w:val="center"/>
              <w:rPr>
                <w:rFonts w:asciiTheme="minorHAnsi" w:hAnsiTheme="minorHAnsi" w:cstheme="minorHAnsi"/>
                <w:b/>
                <w:bCs/>
                <w:sz w:val="20"/>
                <w:szCs w:val="20"/>
              </w:rPr>
            </w:pPr>
          </w:p>
          <w:p w14:paraId="7AFC55D2" w14:textId="77777777" w:rsidR="00837C66" w:rsidRPr="00B80AB1" w:rsidRDefault="00837C66" w:rsidP="00DA1A7B">
            <w:pPr>
              <w:spacing w:line="276" w:lineRule="auto"/>
              <w:rPr>
                <w:rFonts w:asciiTheme="minorHAnsi" w:hAnsiTheme="minorHAnsi" w:cstheme="minorHAnsi"/>
                <w:b/>
                <w:bCs/>
                <w:sz w:val="20"/>
                <w:szCs w:val="20"/>
              </w:rPr>
            </w:pPr>
          </w:p>
        </w:tc>
        <w:tc>
          <w:tcPr>
            <w:tcW w:w="7506" w:type="dxa"/>
            <w:tcBorders>
              <w:bottom w:val="single" w:sz="12" w:space="0" w:color="auto"/>
            </w:tcBorders>
            <w:vAlign w:val="center"/>
          </w:tcPr>
          <w:p w14:paraId="3D7559DE" w14:textId="76409B07" w:rsidR="00837C66" w:rsidRPr="00B80AB1" w:rsidRDefault="006D1BCB" w:rsidP="00DA1A7B">
            <w:pPr>
              <w:spacing w:line="276" w:lineRule="auto"/>
              <w:jc w:val="both"/>
              <w:rPr>
                <w:rFonts w:asciiTheme="minorHAnsi" w:hAnsiTheme="minorHAnsi" w:cstheme="minorHAnsi"/>
                <w:sz w:val="20"/>
                <w:szCs w:val="20"/>
              </w:rPr>
            </w:pPr>
            <w:r w:rsidRPr="006D1BCB">
              <w:rPr>
                <w:rFonts w:asciiTheme="minorHAnsi" w:hAnsiTheme="minorHAnsi" w:cstheme="minorHAnsi"/>
                <w:sz w:val="20"/>
                <w:szCs w:val="20"/>
              </w:rPr>
              <w:t>Where indicated, the provision of your data is a necessary requirement to pursue the purposes specified below. Therefore, in case of failure to provide the required data, we will be unable to carry out the associated processing.</w:t>
            </w:r>
          </w:p>
        </w:tc>
      </w:tr>
    </w:tbl>
    <w:p w14:paraId="7CA24CE4" w14:textId="77777777" w:rsidR="00B80AB1" w:rsidRPr="00B80AB1" w:rsidRDefault="00B80AB1" w:rsidP="00B80AB1">
      <w:pPr>
        <w:rPr>
          <w:rFonts w:asciiTheme="minorHAnsi" w:hAnsiTheme="minorHAnsi" w:cstheme="minorHAnsi"/>
          <w:sz w:val="14"/>
          <w:szCs w:val="14"/>
        </w:rPr>
      </w:pPr>
    </w:p>
    <w:p w14:paraId="52F4010A" w14:textId="77777777" w:rsidR="00FA4608" w:rsidRPr="00FA4608" w:rsidRDefault="00FA4608" w:rsidP="00FA4608">
      <w:pPr>
        <w:autoSpaceDE/>
        <w:autoSpaceDN/>
        <w:adjustRightInd/>
        <w:spacing w:line="288" w:lineRule="auto"/>
        <w:jc w:val="both"/>
        <w:rPr>
          <w:rFonts w:asciiTheme="minorHAnsi" w:hAnsiTheme="minorHAnsi" w:cstheme="minorHAnsi"/>
          <w:b/>
          <w:bCs/>
          <w:sz w:val="20"/>
          <w:szCs w:val="20"/>
          <w:lang w:eastAsia="it-IT"/>
        </w:rPr>
      </w:pPr>
      <w:r w:rsidRPr="00FA4608">
        <w:rPr>
          <w:rFonts w:asciiTheme="minorHAnsi" w:hAnsiTheme="minorHAnsi" w:cstheme="minorHAnsi"/>
          <w:b/>
          <w:bCs/>
          <w:sz w:val="20"/>
          <w:szCs w:val="20"/>
          <w:lang w:eastAsia="it-IT"/>
        </w:rPr>
        <w:t>Processing</w:t>
      </w:r>
    </w:p>
    <w:p w14:paraId="35DA756E" w14:textId="050071DC" w:rsidR="00757A8A" w:rsidRPr="00FA4608" w:rsidRDefault="00FA4608" w:rsidP="00757A8A">
      <w:pPr>
        <w:spacing w:after="120" w:line="288" w:lineRule="auto"/>
        <w:jc w:val="both"/>
        <w:rPr>
          <w:rFonts w:asciiTheme="minorHAnsi" w:hAnsiTheme="minorHAnsi" w:cstheme="minorHAnsi"/>
          <w:b/>
          <w:bCs/>
          <w:sz w:val="20"/>
          <w:szCs w:val="20"/>
          <w:lang w:eastAsia="it-IT"/>
        </w:rPr>
      </w:pPr>
      <w:r w:rsidRPr="00FA4608">
        <w:rPr>
          <w:rFonts w:asciiTheme="minorHAnsi" w:hAnsiTheme="minorHAnsi" w:cstheme="minorHAnsi"/>
          <w:sz w:val="20"/>
          <w:szCs w:val="20"/>
          <w:lang w:eastAsia="it-IT"/>
        </w:rPr>
        <w:t>Your personal data is collected and processed through automated, semi-automated and non-automated methods, as specified below</w:t>
      </w:r>
      <w:r w:rsidR="00757A8A" w:rsidRPr="007A2CEA">
        <w:rPr>
          <w:rFonts w:cstheme="minorHAnsi"/>
          <w:sz w:val="20"/>
          <w:szCs w:val="20"/>
          <w:lang w:eastAsia="it-IT"/>
        </w:rPr>
        <w:t>:</w:t>
      </w:r>
    </w:p>
    <w:tbl>
      <w:tblPr>
        <w:tblStyle w:val="Grigliatabella"/>
        <w:tblW w:w="9634" w:type="dxa"/>
        <w:tblLayout w:type="fixed"/>
        <w:tblLook w:val="04A0" w:firstRow="1" w:lastRow="0" w:firstColumn="1" w:lastColumn="0" w:noHBand="0" w:noVBand="1"/>
      </w:tblPr>
      <w:tblGrid>
        <w:gridCol w:w="3114"/>
        <w:gridCol w:w="3402"/>
        <w:gridCol w:w="3118"/>
      </w:tblGrid>
      <w:tr w:rsidR="00B80AB1" w:rsidRPr="00B80AB1" w14:paraId="01D08683" w14:textId="77777777" w:rsidTr="0011477C">
        <w:trPr>
          <w:trHeight w:val="1110"/>
        </w:trPr>
        <w:tc>
          <w:tcPr>
            <w:tcW w:w="3114" w:type="dxa"/>
            <w:tcBorders>
              <w:top w:val="single" w:sz="12" w:space="0" w:color="auto"/>
            </w:tcBorders>
          </w:tcPr>
          <w:p w14:paraId="5E6CA072" w14:textId="64709FD8" w:rsidR="00B80AB1" w:rsidRPr="00B80AB1" w:rsidRDefault="00D833A8" w:rsidP="0011477C">
            <w:pPr>
              <w:spacing w:line="276" w:lineRule="auto"/>
              <w:jc w:val="center"/>
              <w:rPr>
                <w:rFonts w:asciiTheme="minorHAnsi" w:hAnsiTheme="minorHAnsi" w:cstheme="minorHAnsi"/>
                <w:b/>
                <w:bCs/>
                <w:sz w:val="20"/>
                <w:szCs w:val="20"/>
              </w:rPr>
            </w:pPr>
            <w:r w:rsidRPr="00B80AB1">
              <w:rPr>
                <w:rFonts w:asciiTheme="minorHAnsi" w:hAnsiTheme="minorHAnsi" w:cstheme="minorHAnsi"/>
                <w:noProof/>
                <w:sz w:val="20"/>
                <w:szCs w:val="20"/>
              </w:rPr>
              <w:drawing>
                <wp:anchor distT="0" distB="0" distL="114300" distR="114300" simplePos="0" relativeHeight="251660288" behindDoc="0" locked="0" layoutInCell="1" allowOverlap="1" wp14:anchorId="4E174459" wp14:editId="3BC595CB">
                  <wp:simplePos x="0" y="0"/>
                  <wp:positionH relativeFrom="margin">
                    <wp:posOffset>649214</wp:posOffset>
                  </wp:positionH>
                  <wp:positionV relativeFrom="paragraph">
                    <wp:posOffset>164514</wp:posOffset>
                  </wp:positionV>
                  <wp:extent cx="647700" cy="5486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0"/>
                <w:szCs w:val="20"/>
              </w:rPr>
              <w:t>Purposes</w:t>
            </w:r>
          </w:p>
          <w:p w14:paraId="08541F71" w14:textId="2CD0E1BB" w:rsidR="00B80AB1" w:rsidRPr="00B80AB1" w:rsidRDefault="00B80AB1" w:rsidP="0011477C">
            <w:pPr>
              <w:spacing w:line="276" w:lineRule="auto"/>
              <w:jc w:val="center"/>
              <w:rPr>
                <w:rFonts w:asciiTheme="minorHAnsi" w:hAnsiTheme="minorHAnsi" w:cstheme="minorHAnsi"/>
                <w:b/>
                <w:bCs/>
                <w:sz w:val="20"/>
                <w:szCs w:val="20"/>
              </w:rPr>
            </w:pPr>
          </w:p>
          <w:p w14:paraId="1E46E65A" w14:textId="77777777" w:rsidR="00B80AB1" w:rsidRPr="00B80AB1" w:rsidRDefault="00B80AB1" w:rsidP="0011477C">
            <w:pPr>
              <w:spacing w:line="276" w:lineRule="auto"/>
              <w:jc w:val="center"/>
              <w:rPr>
                <w:rFonts w:asciiTheme="minorHAnsi" w:hAnsiTheme="minorHAnsi" w:cstheme="minorHAnsi"/>
                <w:b/>
                <w:bCs/>
                <w:sz w:val="20"/>
                <w:szCs w:val="20"/>
              </w:rPr>
            </w:pPr>
          </w:p>
          <w:p w14:paraId="20FFDC4B" w14:textId="77777777" w:rsidR="00B80AB1" w:rsidRPr="00B80AB1" w:rsidRDefault="00B80AB1" w:rsidP="0011477C">
            <w:pPr>
              <w:spacing w:line="276" w:lineRule="auto"/>
              <w:rPr>
                <w:rFonts w:asciiTheme="minorHAnsi" w:hAnsiTheme="minorHAnsi" w:cstheme="minorHAnsi"/>
                <w:sz w:val="20"/>
                <w:szCs w:val="20"/>
              </w:rPr>
            </w:pPr>
          </w:p>
        </w:tc>
        <w:tc>
          <w:tcPr>
            <w:tcW w:w="3402" w:type="dxa"/>
            <w:tcBorders>
              <w:top w:val="single" w:sz="12" w:space="0" w:color="auto"/>
            </w:tcBorders>
          </w:tcPr>
          <w:p w14:paraId="12B2FBAC" w14:textId="36EC76D9" w:rsidR="00B80AB1" w:rsidRPr="00B80AB1" w:rsidRDefault="00B80AB1" w:rsidP="0011477C">
            <w:pPr>
              <w:spacing w:line="276" w:lineRule="auto"/>
              <w:jc w:val="center"/>
              <w:rPr>
                <w:rFonts w:asciiTheme="minorHAnsi" w:hAnsiTheme="minorHAnsi" w:cstheme="minorHAnsi"/>
                <w:b/>
                <w:bCs/>
                <w:sz w:val="20"/>
                <w:szCs w:val="20"/>
              </w:rPr>
            </w:pPr>
            <w:r w:rsidRPr="00B80AB1">
              <w:rPr>
                <w:rFonts w:asciiTheme="minorHAnsi" w:hAnsiTheme="minorHAnsi" w:cstheme="minorHAnsi"/>
                <w:noProof/>
                <w:sz w:val="20"/>
                <w:szCs w:val="20"/>
              </w:rPr>
              <w:drawing>
                <wp:anchor distT="0" distB="0" distL="114300" distR="114300" simplePos="0" relativeHeight="251664384" behindDoc="0" locked="0" layoutInCell="1" allowOverlap="1" wp14:anchorId="10C4B6EF" wp14:editId="65AAB1E2">
                  <wp:simplePos x="0" y="0"/>
                  <wp:positionH relativeFrom="margin">
                    <wp:posOffset>760805</wp:posOffset>
                  </wp:positionH>
                  <wp:positionV relativeFrom="paragraph">
                    <wp:posOffset>166181</wp:posOffset>
                  </wp:positionV>
                  <wp:extent cx="539750" cy="5397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3A8">
              <w:rPr>
                <w:rFonts w:asciiTheme="minorHAnsi" w:hAnsiTheme="minorHAnsi" w:cstheme="minorHAnsi"/>
                <w:b/>
                <w:bCs/>
                <w:sz w:val="20"/>
                <w:szCs w:val="20"/>
              </w:rPr>
              <w:t>Legal basis</w:t>
            </w:r>
          </w:p>
          <w:p w14:paraId="776DA177" w14:textId="77777777" w:rsidR="00B80AB1" w:rsidRPr="00B80AB1" w:rsidRDefault="00B80AB1" w:rsidP="0011477C">
            <w:pPr>
              <w:spacing w:line="276" w:lineRule="auto"/>
              <w:jc w:val="center"/>
              <w:rPr>
                <w:rFonts w:asciiTheme="minorHAnsi" w:hAnsiTheme="minorHAnsi" w:cstheme="minorHAnsi"/>
                <w:sz w:val="20"/>
                <w:szCs w:val="20"/>
              </w:rPr>
            </w:pPr>
          </w:p>
          <w:p w14:paraId="43D843F9" w14:textId="77777777" w:rsidR="00B80AB1" w:rsidRPr="00B80AB1" w:rsidRDefault="00B80AB1" w:rsidP="0011477C">
            <w:pPr>
              <w:spacing w:line="276" w:lineRule="auto"/>
              <w:jc w:val="both"/>
              <w:rPr>
                <w:rFonts w:asciiTheme="minorHAnsi" w:hAnsiTheme="minorHAnsi" w:cstheme="minorHAnsi"/>
                <w:sz w:val="20"/>
                <w:szCs w:val="20"/>
              </w:rPr>
            </w:pPr>
          </w:p>
        </w:tc>
        <w:tc>
          <w:tcPr>
            <w:tcW w:w="3118" w:type="dxa"/>
            <w:tcBorders>
              <w:top w:val="single" w:sz="12" w:space="0" w:color="auto"/>
            </w:tcBorders>
          </w:tcPr>
          <w:p w14:paraId="5AB4771B" w14:textId="053950B2" w:rsidR="00B80AB1" w:rsidRPr="00B80AB1" w:rsidRDefault="00D833A8" w:rsidP="0011477C">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Data retention</w:t>
            </w:r>
            <w:r w:rsidR="0064060C">
              <w:rPr>
                <w:rFonts w:asciiTheme="minorHAnsi" w:hAnsiTheme="minorHAnsi" w:cstheme="minorHAnsi"/>
                <w:b/>
                <w:bCs/>
                <w:sz w:val="20"/>
                <w:szCs w:val="20"/>
              </w:rPr>
              <w:t>*</w:t>
            </w:r>
          </w:p>
          <w:p w14:paraId="584A23DE" w14:textId="77777777" w:rsidR="00B80AB1" w:rsidRPr="00B80AB1" w:rsidRDefault="00B80AB1" w:rsidP="0011477C">
            <w:pPr>
              <w:spacing w:line="276" w:lineRule="auto"/>
              <w:jc w:val="both"/>
              <w:rPr>
                <w:rFonts w:asciiTheme="minorHAnsi" w:hAnsiTheme="minorHAnsi" w:cstheme="minorHAnsi"/>
                <w:b/>
                <w:bCs/>
                <w:sz w:val="20"/>
                <w:szCs w:val="20"/>
              </w:rPr>
            </w:pPr>
            <w:r w:rsidRPr="00B80AB1">
              <w:rPr>
                <w:rFonts w:asciiTheme="minorHAnsi" w:hAnsiTheme="minorHAnsi" w:cstheme="minorHAnsi"/>
                <w:b/>
                <w:bCs/>
                <w:noProof/>
                <w:sz w:val="20"/>
                <w:szCs w:val="20"/>
              </w:rPr>
              <w:drawing>
                <wp:anchor distT="0" distB="0" distL="114300" distR="114300" simplePos="0" relativeHeight="251662336" behindDoc="0" locked="0" layoutInCell="1" allowOverlap="1" wp14:anchorId="60771ABE" wp14:editId="5449DD96">
                  <wp:simplePos x="0" y="0"/>
                  <wp:positionH relativeFrom="margin">
                    <wp:posOffset>706087</wp:posOffset>
                  </wp:positionH>
                  <wp:positionV relativeFrom="paragraph">
                    <wp:posOffset>34735</wp:posOffset>
                  </wp:positionV>
                  <wp:extent cx="486410" cy="449580"/>
                  <wp:effectExtent l="0" t="0" r="889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41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EEC6B" w14:textId="77777777" w:rsidR="00B80AB1" w:rsidRPr="00B80AB1" w:rsidRDefault="00B80AB1" w:rsidP="0011477C">
            <w:pPr>
              <w:spacing w:line="276" w:lineRule="auto"/>
              <w:jc w:val="both"/>
              <w:rPr>
                <w:rFonts w:asciiTheme="minorHAnsi" w:hAnsiTheme="minorHAnsi" w:cstheme="minorHAnsi"/>
                <w:b/>
                <w:bCs/>
                <w:sz w:val="20"/>
                <w:szCs w:val="20"/>
              </w:rPr>
            </w:pPr>
          </w:p>
        </w:tc>
      </w:tr>
      <w:tr w:rsidR="003B6A77" w:rsidRPr="00B80AB1" w14:paraId="73C3D764" w14:textId="77777777" w:rsidTr="0011477C">
        <w:trPr>
          <w:trHeight w:val="569"/>
        </w:trPr>
        <w:tc>
          <w:tcPr>
            <w:tcW w:w="3114" w:type="dxa"/>
          </w:tcPr>
          <w:p w14:paraId="37C50790" w14:textId="19FC8427" w:rsidR="003B6A77" w:rsidRPr="003B6A77" w:rsidRDefault="00AF3415" w:rsidP="003B6A77">
            <w:pPr>
              <w:spacing w:line="276" w:lineRule="auto"/>
              <w:rPr>
                <w:rFonts w:cstheme="minorHAnsi"/>
                <w:sz w:val="20"/>
                <w:szCs w:val="20"/>
              </w:rPr>
            </w:pPr>
            <w:r w:rsidRPr="00AF3415">
              <w:rPr>
                <w:rFonts w:cstheme="minorHAnsi"/>
                <w:sz w:val="20"/>
                <w:szCs w:val="20"/>
              </w:rPr>
              <w:t>Allow the full use of the website's features</w:t>
            </w:r>
          </w:p>
        </w:tc>
        <w:tc>
          <w:tcPr>
            <w:tcW w:w="3402" w:type="dxa"/>
          </w:tcPr>
          <w:p w14:paraId="1CBFED18" w14:textId="2BE2CB28" w:rsidR="003B6A77" w:rsidRPr="003B6A77" w:rsidRDefault="00030CA8" w:rsidP="003B6A77">
            <w:pPr>
              <w:spacing w:line="276" w:lineRule="auto"/>
              <w:rPr>
                <w:rFonts w:asciiTheme="minorHAnsi" w:hAnsiTheme="minorHAnsi" w:cstheme="minorHAnsi"/>
                <w:sz w:val="20"/>
                <w:szCs w:val="20"/>
              </w:rPr>
            </w:pPr>
            <w:r w:rsidRPr="00030CA8">
              <w:rPr>
                <w:rFonts w:cstheme="minorHAnsi"/>
                <w:sz w:val="20"/>
                <w:szCs w:val="20"/>
              </w:rPr>
              <w:t>Pre-contractual or contractual measures (performing the requested service or performance)</w:t>
            </w:r>
          </w:p>
        </w:tc>
        <w:tc>
          <w:tcPr>
            <w:tcW w:w="3118" w:type="dxa"/>
          </w:tcPr>
          <w:p w14:paraId="09F76AAB" w14:textId="67B2962D" w:rsidR="003B6A77" w:rsidRPr="003B6A77" w:rsidRDefault="00030CA8" w:rsidP="003B6A77">
            <w:pPr>
              <w:spacing w:line="276" w:lineRule="auto"/>
              <w:rPr>
                <w:rFonts w:asciiTheme="minorHAnsi" w:hAnsiTheme="minorHAnsi" w:cstheme="minorHAnsi"/>
                <w:sz w:val="20"/>
                <w:szCs w:val="20"/>
              </w:rPr>
            </w:pPr>
            <w:r w:rsidRPr="00030CA8">
              <w:rPr>
                <w:rFonts w:cstheme="minorHAnsi"/>
                <w:sz w:val="20"/>
                <w:szCs w:val="20"/>
              </w:rPr>
              <w:t>The duration is related to each individual cookie and can be found in the respective cookie policy</w:t>
            </w:r>
          </w:p>
        </w:tc>
      </w:tr>
      <w:tr w:rsidR="00382CFA" w:rsidRPr="00B80AB1" w14:paraId="4167443F" w14:textId="77777777" w:rsidTr="0093067F">
        <w:trPr>
          <w:trHeight w:val="591"/>
        </w:trPr>
        <w:tc>
          <w:tcPr>
            <w:tcW w:w="3114" w:type="dxa"/>
          </w:tcPr>
          <w:p w14:paraId="3B2B1D27" w14:textId="188F4DD3" w:rsidR="00382CFA" w:rsidRPr="00382CFA" w:rsidRDefault="00030CA8" w:rsidP="00382CFA">
            <w:pPr>
              <w:spacing w:line="276" w:lineRule="auto"/>
              <w:rPr>
                <w:rFonts w:asciiTheme="minorHAnsi" w:hAnsiTheme="minorHAnsi" w:cstheme="minorHAnsi"/>
                <w:sz w:val="20"/>
                <w:szCs w:val="20"/>
              </w:rPr>
            </w:pPr>
            <w:r w:rsidRPr="00030CA8">
              <w:rPr>
                <w:rFonts w:cstheme="minorHAnsi"/>
                <w:sz w:val="20"/>
                <w:szCs w:val="20"/>
              </w:rPr>
              <w:t>Enable the analysis of the website and its traffic as well as optimization for usability</w:t>
            </w:r>
          </w:p>
        </w:tc>
        <w:tc>
          <w:tcPr>
            <w:tcW w:w="3402" w:type="dxa"/>
          </w:tcPr>
          <w:p w14:paraId="000A2488" w14:textId="2B4DEA8C" w:rsidR="00382CFA" w:rsidRPr="00AA19CF" w:rsidRDefault="00C77243" w:rsidP="00382CFA">
            <w:pPr>
              <w:spacing w:line="276" w:lineRule="auto"/>
              <w:rPr>
                <w:rFonts w:cstheme="minorHAnsi"/>
                <w:sz w:val="20"/>
                <w:szCs w:val="20"/>
              </w:rPr>
            </w:pPr>
            <w:r w:rsidRPr="00C77243">
              <w:rPr>
                <w:rFonts w:cstheme="minorHAnsi"/>
                <w:sz w:val="20"/>
                <w:szCs w:val="20"/>
              </w:rPr>
              <w:t>Consent** through the cookie banner</w:t>
            </w:r>
          </w:p>
        </w:tc>
        <w:tc>
          <w:tcPr>
            <w:tcW w:w="3118" w:type="dxa"/>
          </w:tcPr>
          <w:p w14:paraId="20283433" w14:textId="3ED3EF64" w:rsidR="00382CFA" w:rsidRPr="00382CFA" w:rsidRDefault="00C77243" w:rsidP="00382CFA">
            <w:pPr>
              <w:spacing w:line="276" w:lineRule="auto"/>
              <w:rPr>
                <w:rFonts w:asciiTheme="minorHAnsi" w:hAnsiTheme="minorHAnsi" w:cstheme="minorHAnsi"/>
                <w:sz w:val="20"/>
                <w:szCs w:val="20"/>
              </w:rPr>
            </w:pPr>
            <w:r w:rsidRPr="00C77243">
              <w:rPr>
                <w:rFonts w:cstheme="minorHAnsi"/>
                <w:sz w:val="20"/>
                <w:szCs w:val="20"/>
              </w:rPr>
              <w:t>The duration is related to each individual cookie and can be found in the respective cookie policy</w:t>
            </w:r>
          </w:p>
        </w:tc>
      </w:tr>
      <w:tr w:rsidR="00382CFA" w:rsidRPr="00B80AB1" w14:paraId="58BE4202" w14:textId="77777777" w:rsidTr="0093067F">
        <w:trPr>
          <w:trHeight w:val="547"/>
        </w:trPr>
        <w:tc>
          <w:tcPr>
            <w:tcW w:w="3114" w:type="dxa"/>
          </w:tcPr>
          <w:p w14:paraId="31B20373" w14:textId="6F1E6781" w:rsidR="00382CFA" w:rsidRPr="00382CFA" w:rsidRDefault="00C77243" w:rsidP="00382CFA">
            <w:pPr>
              <w:spacing w:line="276" w:lineRule="auto"/>
              <w:rPr>
                <w:rFonts w:asciiTheme="minorHAnsi" w:hAnsiTheme="minorHAnsi" w:cstheme="minorHAnsi"/>
                <w:sz w:val="20"/>
                <w:szCs w:val="20"/>
              </w:rPr>
            </w:pPr>
            <w:r w:rsidRPr="00C77243">
              <w:rPr>
                <w:rFonts w:cstheme="minorHAnsi"/>
                <w:sz w:val="20"/>
                <w:szCs w:val="20"/>
              </w:rPr>
              <w:lastRenderedPageBreak/>
              <w:t>Display third-party content related to social media (e.g., YouTube and Facebook)</w:t>
            </w:r>
          </w:p>
        </w:tc>
        <w:tc>
          <w:tcPr>
            <w:tcW w:w="3402" w:type="dxa"/>
          </w:tcPr>
          <w:p w14:paraId="153B0F19" w14:textId="3040E46A" w:rsidR="00382CFA" w:rsidRPr="00382CFA" w:rsidRDefault="00731C32" w:rsidP="00382CFA">
            <w:pPr>
              <w:spacing w:line="276" w:lineRule="auto"/>
              <w:rPr>
                <w:rFonts w:asciiTheme="minorHAnsi" w:hAnsiTheme="minorHAnsi" w:cstheme="minorHAnsi"/>
                <w:sz w:val="20"/>
                <w:szCs w:val="20"/>
              </w:rPr>
            </w:pPr>
            <w:r w:rsidRPr="00731C32">
              <w:rPr>
                <w:rFonts w:cstheme="minorHAnsi"/>
                <w:sz w:val="20"/>
                <w:szCs w:val="20"/>
              </w:rPr>
              <w:t>Consent** through the cookie banner</w:t>
            </w:r>
          </w:p>
        </w:tc>
        <w:tc>
          <w:tcPr>
            <w:tcW w:w="3118" w:type="dxa"/>
          </w:tcPr>
          <w:p w14:paraId="15BEEE07" w14:textId="296334A0" w:rsidR="00382CFA" w:rsidRPr="00382CFA" w:rsidRDefault="00731C32" w:rsidP="00382CFA">
            <w:pPr>
              <w:spacing w:line="276" w:lineRule="auto"/>
              <w:rPr>
                <w:rFonts w:asciiTheme="minorHAnsi" w:hAnsiTheme="minorHAnsi" w:cstheme="minorHAnsi"/>
                <w:sz w:val="20"/>
                <w:szCs w:val="20"/>
              </w:rPr>
            </w:pPr>
            <w:r w:rsidRPr="00731C32">
              <w:rPr>
                <w:rFonts w:cstheme="minorHAnsi"/>
                <w:sz w:val="20"/>
                <w:szCs w:val="20"/>
              </w:rPr>
              <w:t>The duration is related to each individual cookie and can be found in the respective cookie policy</w:t>
            </w:r>
          </w:p>
        </w:tc>
      </w:tr>
      <w:tr w:rsidR="00F03548" w:rsidRPr="00B80AB1" w14:paraId="7B0106D1" w14:textId="77777777" w:rsidTr="00072EAB">
        <w:trPr>
          <w:trHeight w:val="591"/>
        </w:trPr>
        <w:tc>
          <w:tcPr>
            <w:tcW w:w="3114" w:type="dxa"/>
          </w:tcPr>
          <w:p w14:paraId="15F71ACD" w14:textId="339B3C98" w:rsidR="00F03548" w:rsidRPr="00F03548" w:rsidRDefault="00731C32" w:rsidP="00F03548">
            <w:pPr>
              <w:spacing w:line="276" w:lineRule="auto"/>
              <w:rPr>
                <w:rFonts w:asciiTheme="minorHAnsi" w:hAnsiTheme="minorHAnsi" w:cstheme="minorHAnsi"/>
                <w:sz w:val="20"/>
                <w:szCs w:val="20"/>
              </w:rPr>
            </w:pPr>
            <w:r w:rsidRPr="00731C32">
              <w:rPr>
                <w:rFonts w:cstheme="minorHAnsi"/>
                <w:sz w:val="20"/>
                <w:szCs w:val="20"/>
              </w:rPr>
              <w:t>Display third-party advertisements based on user interests</w:t>
            </w:r>
          </w:p>
        </w:tc>
        <w:tc>
          <w:tcPr>
            <w:tcW w:w="3402" w:type="dxa"/>
          </w:tcPr>
          <w:p w14:paraId="43CBD64E" w14:textId="082CA650" w:rsidR="00F03548" w:rsidRPr="00F03548" w:rsidRDefault="00731C32" w:rsidP="00F03548">
            <w:pPr>
              <w:spacing w:line="276" w:lineRule="auto"/>
              <w:rPr>
                <w:rFonts w:asciiTheme="minorHAnsi" w:hAnsiTheme="minorHAnsi" w:cstheme="minorHAnsi"/>
                <w:sz w:val="20"/>
                <w:szCs w:val="20"/>
              </w:rPr>
            </w:pPr>
            <w:r w:rsidRPr="00731C32">
              <w:rPr>
                <w:rFonts w:cstheme="minorHAnsi"/>
                <w:sz w:val="20"/>
                <w:szCs w:val="20"/>
              </w:rPr>
              <w:t>Consent** through the cookie banner</w:t>
            </w:r>
          </w:p>
        </w:tc>
        <w:tc>
          <w:tcPr>
            <w:tcW w:w="3118" w:type="dxa"/>
          </w:tcPr>
          <w:p w14:paraId="7DE95223" w14:textId="587F4EC3" w:rsidR="00F03548" w:rsidRPr="00F03548" w:rsidRDefault="00731C32" w:rsidP="00F03548">
            <w:pPr>
              <w:spacing w:line="276" w:lineRule="auto"/>
              <w:rPr>
                <w:rFonts w:asciiTheme="minorHAnsi" w:hAnsiTheme="minorHAnsi" w:cstheme="minorHAnsi"/>
                <w:sz w:val="20"/>
                <w:szCs w:val="20"/>
              </w:rPr>
            </w:pPr>
            <w:r w:rsidRPr="00731C32">
              <w:rPr>
                <w:rFonts w:cstheme="minorHAnsi"/>
                <w:sz w:val="20"/>
                <w:szCs w:val="20"/>
              </w:rPr>
              <w:t>The duration is related to each individual cookie and can be found in the respective cookie policy</w:t>
            </w:r>
          </w:p>
        </w:tc>
      </w:tr>
      <w:tr w:rsidR="00EB4D3B" w:rsidRPr="00B80AB1" w14:paraId="0B2E4E9A" w14:textId="77777777" w:rsidTr="00072EAB">
        <w:trPr>
          <w:trHeight w:val="591"/>
        </w:trPr>
        <w:tc>
          <w:tcPr>
            <w:tcW w:w="3114" w:type="dxa"/>
          </w:tcPr>
          <w:p w14:paraId="61EB9729" w14:textId="4348919D" w:rsidR="00EB4D3B" w:rsidRPr="00F03548" w:rsidRDefault="00D92E7F" w:rsidP="00EB4D3B">
            <w:pPr>
              <w:spacing w:line="276" w:lineRule="auto"/>
              <w:rPr>
                <w:rFonts w:cstheme="minorHAnsi"/>
                <w:sz w:val="20"/>
                <w:szCs w:val="20"/>
              </w:rPr>
            </w:pPr>
            <w:r w:rsidRPr="00D92E7F">
              <w:rPr>
                <w:rFonts w:cstheme="minorHAnsi"/>
                <w:sz w:val="20"/>
                <w:szCs w:val="20"/>
              </w:rPr>
              <w:t>Follow up on requests from the data subject and manage pre-contractual or contractual obligations</w:t>
            </w:r>
          </w:p>
        </w:tc>
        <w:tc>
          <w:tcPr>
            <w:tcW w:w="3402" w:type="dxa"/>
          </w:tcPr>
          <w:p w14:paraId="2612E80C" w14:textId="411D7FF7" w:rsidR="00EB4D3B" w:rsidRPr="00F03548" w:rsidRDefault="00D426F4" w:rsidP="00EB4D3B">
            <w:pPr>
              <w:spacing w:line="276" w:lineRule="auto"/>
              <w:rPr>
                <w:rFonts w:cstheme="minorHAnsi"/>
                <w:sz w:val="20"/>
                <w:szCs w:val="20"/>
              </w:rPr>
            </w:pPr>
            <w:r w:rsidRPr="00D426F4">
              <w:rPr>
                <w:rFonts w:cstheme="minorHAnsi"/>
                <w:sz w:val="20"/>
                <w:szCs w:val="20"/>
              </w:rPr>
              <w:t>Pre-contractual or contractual measures (performing the requested service or performance)</w:t>
            </w:r>
          </w:p>
        </w:tc>
        <w:tc>
          <w:tcPr>
            <w:tcW w:w="3118" w:type="dxa"/>
          </w:tcPr>
          <w:p w14:paraId="3E5CDA45" w14:textId="3F548081" w:rsidR="00EB4D3B" w:rsidRPr="00F03548" w:rsidRDefault="00D426F4" w:rsidP="00EB4D3B">
            <w:pPr>
              <w:spacing w:line="276" w:lineRule="auto"/>
              <w:rPr>
                <w:rFonts w:cstheme="minorHAnsi"/>
                <w:sz w:val="20"/>
                <w:szCs w:val="20"/>
              </w:rPr>
            </w:pPr>
            <w:r w:rsidRPr="00D426F4">
              <w:rPr>
                <w:rFonts w:cstheme="minorHAnsi"/>
                <w:sz w:val="20"/>
                <w:szCs w:val="20"/>
              </w:rPr>
              <w:t>10 years from the year of the request</w:t>
            </w:r>
          </w:p>
        </w:tc>
      </w:tr>
      <w:tr w:rsidR="00CD69B5" w:rsidRPr="00B80AB1" w14:paraId="332E798D" w14:textId="77777777" w:rsidTr="00264269">
        <w:trPr>
          <w:trHeight w:val="591"/>
        </w:trPr>
        <w:tc>
          <w:tcPr>
            <w:tcW w:w="3114" w:type="dxa"/>
          </w:tcPr>
          <w:p w14:paraId="0E374C0D" w14:textId="70CBBD57" w:rsidR="00CD69B5" w:rsidRPr="00CC6AC5" w:rsidRDefault="00D426F4" w:rsidP="00CD69B5">
            <w:pPr>
              <w:spacing w:line="276" w:lineRule="auto"/>
              <w:rPr>
                <w:rFonts w:cstheme="minorHAnsi"/>
                <w:sz w:val="20"/>
                <w:szCs w:val="20"/>
                <w:highlight w:val="red"/>
              </w:rPr>
            </w:pPr>
            <w:r w:rsidRPr="00D426F4">
              <w:rPr>
                <w:rFonts w:cstheme="minorHAnsi"/>
                <w:sz w:val="20"/>
                <w:szCs w:val="20"/>
              </w:rPr>
              <w:t>Manage compliance with personal data protection obligations</w:t>
            </w:r>
          </w:p>
        </w:tc>
        <w:tc>
          <w:tcPr>
            <w:tcW w:w="3402" w:type="dxa"/>
          </w:tcPr>
          <w:p w14:paraId="7A6D59CC" w14:textId="31524342" w:rsidR="00CD69B5" w:rsidRPr="00CC6AC5" w:rsidRDefault="00D426F4" w:rsidP="00CD69B5">
            <w:pPr>
              <w:spacing w:line="276" w:lineRule="auto"/>
              <w:rPr>
                <w:rFonts w:cstheme="minorHAnsi"/>
                <w:sz w:val="20"/>
                <w:szCs w:val="20"/>
                <w:highlight w:val="red"/>
              </w:rPr>
            </w:pPr>
            <w:r w:rsidRPr="00D426F4">
              <w:rPr>
                <w:rFonts w:cstheme="minorHAnsi"/>
                <w:sz w:val="20"/>
                <w:szCs w:val="20"/>
              </w:rPr>
              <w:t>Fulfillment of a legal obligation</w:t>
            </w:r>
          </w:p>
        </w:tc>
        <w:tc>
          <w:tcPr>
            <w:tcW w:w="3118" w:type="dxa"/>
          </w:tcPr>
          <w:p w14:paraId="501AE776" w14:textId="2461A6B2" w:rsidR="00CD69B5" w:rsidRPr="00CC6AC5" w:rsidRDefault="001632D4" w:rsidP="00CD69B5">
            <w:pPr>
              <w:spacing w:line="276" w:lineRule="auto"/>
              <w:rPr>
                <w:rFonts w:cstheme="minorHAnsi"/>
                <w:sz w:val="20"/>
                <w:szCs w:val="20"/>
                <w:highlight w:val="red"/>
              </w:rPr>
            </w:pPr>
            <w:r w:rsidRPr="001632D4">
              <w:rPr>
                <w:rFonts w:cstheme="minorHAnsi"/>
                <w:sz w:val="20"/>
                <w:szCs w:val="20"/>
              </w:rPr>
              <w:t>For the time strictly necessary to achieve the purpose</w:t>
            </w:r>
          </w:p>
        </w:tc>
      </w:tr>
      <w:tr w:rsidR="00CD69B5" w:rsidRPr="00B80AB1" w14:paraId="1392C979" w14:textId="77777777" w:rsidTr="00264269">
        <w:trPr>
          <w:trHeight w:val="591"/>
        </w:trPr>
        <w:tc>
          <w:tcPr>
            <w:tcW w:w="3114" w:type="dxa"/>
          </w:tcPr>
          <w:p w14:paraId="1052F13E" w14:textId="73070ACA" w:rsidR="00CD69B5" w:rsidRPr="00CC6AC5" w:rsidRDefault="001632D4" w:rsidP="00CD69B5">
            <w:pPr>
              <w:spacing w:line="276" w:lineRule="auto"/>
              <w:rPr>
                <w:rFonts w:cstheme="minorHAnsi"/>
                <w:sz w:val="20"/>
                <w:szCs w:val="20"/>
                <w:highlight w:val="red"/>
              </w:rPr>
            </w:pPr>
            <w:r w:rsidRPr="001632D4">
              <w:rPr>
                <w:rFonts w:cstheme="minorHAnsi"/>
                <w:sz w:val="20"/>
                <w:szCs w:val="20"/>
              </w:rPr>
              <w:t>Prevent and/or detect potential abuses and defend the rights and interests of the Data Controller</w:t>
            </w:r>
          </w:p>
        </w:tc>
        <w:tc>
          <w:tcPr>
            <w:tcW w:w="3402" w:type="dxa"/>
          </w:tcPr>
          <w:p w14:paraId="58FD8CA5" w14:textId="0E97FC0B" w:rsidR="00CD69B5" w:rsidRPr="00CC6AC5" w:rsidRDefault="001632D4" w:rsidP="00CD69B5">
            <w:pPr>
              <w:spacing w:line="276" w:lineRule="auto"/>
              <w:rPr>
                <w:rFonts w:cstheme="minorHAnsi"/>
                <w:sz w:val="20"/>
                <w:szCs w:val="20"/>
                <w:highlight w:val="red"/>
              </w:rPr>
            </w:pPr>
            <w:r w:rsidRPr="001632D4">
              <w:rPr>
                <w:rFonts w:cstheme="minorHAnsi"/>
                <w:sz w:val="20"/>
                <w:szCs w:val="20"/>
              </w:rPr>
              <w:t>Legitimate interest in protecting its own rights and interests in legal proceedings or in the preliminary stages leading to its possible establishment</w:t>
            </w:r>
          </w:p>
        </w:tc>
        <w:tc>
          <w:tcPr>
            <w:tcW w:w="3118" w:type="dxa"/>
          </w:tcPr>
          <w:p w14:paraId="12098DD4" w14:textId="6F4FA4D8" w:rsidR="00CD69B5" w:rsidRPr="00CC6AC5" w:rsidRDefault="001632D4" w:rsidP="00CD69B5">
            <w:pPr>
              <w:spacing w:line="276" w:lineRule="auto"/>
              <w:rPr>
                <w:rFonts w:cstheme="minorHAnsi"/>
                <w:sz w:val="20"/>
                <w:szCs w:val="20"/>
                <w:highlight w:val="red"/>
              </w:rPr>
            </w:pPr>
            <w:r w:rsidRPr="001632D4">
              <w:rPr>
                <w:rFonts w:cstheme="minorHAnsi"/>
                <w:sz w:val="20"/>
                <w:szCs w:val="20"/>
              </w:rPr>
              <w:t>Data will be retained as long as the Data Controller has an interest in exercising its own right or interest</w:t>
            </w:r>
          </w:p>
        </w:tc>
      </w:tr>
      <w:tr w:rsidR="00CD69B5" w:rsidRPr="00B80AB1" w14:paraId="72F2B528" w14:textId="77777777" w:rsidTr="00264269">
        <w:trPr>
          <w:trHeight w:val="591"/>
        </w:trPr>
        <w:tc>
          <w:tcPr>
            <w:tcW w:w="3114" w:type="dxa"/>
          </w:tcPr>
          <w:p w14:paraId="284E2A1C" w14:textId="60237C9E" w:rsidR="00CD69B5" w:rsidRPr="00CC6AC5" w:rsidRDefault="000B7F4B" w:rsidP="00CD69B5">
            <w:pPr>
              <w:spacing w:line="276" w:lineRule="auto"/>
              <w:rPr>
                <w:rFonts w:cstheme="minorHAnsi"/>
                <w:sz w:val="20"/>
                <w:szCs w:val="20"/>
                <w:highlight w:val="red"/>
              </w:rPr>
            </w:pPr>
            <w:r w:rsidRPr="000B7F4B">
              <w:rPr>
                <w:rFonts w:cstheme="minorHAnsi"/>
                <w:sz w:val="20"/>
                <w:szCs w:val="20"/>
              </w:rPr>
              <w:t>Management and maintenance of the network and information systems</w:t>
            </w:r>
          </w:p>
        </w:tc>
        <w:tc>
          <w:tcPr>
            <w:tcW w:w="3402" w:type="dxa"/>
          </w:tcPr>
          <w:p w14:paraId="59B23CED" w14:textId="399631D3" w:rsidR="00CD69B5" w:rsidRPr="00CC6AC5" w:rsidRDefault="000B7F4B" w:rsidP="00CD69B5">
            <w:pPr>
              <w:spacing w:line="276" w:lineRule="auto"/>
              <w:rPr>
                <w:rFonts w:cstheme="minorHAnsi"/>
                <w:sz w:val="20"/>
                <w:szCs w:val="20"/>
                <w:highlight w:val="red"/>
              </w:rPr>
            </w:pPr>
            <w:r w:rsidRPr="000B7F4B">
              <w:rPr>
                <w:rFonts w:cstheme="minorHAnsi"/>
                <w:sz w:val="20"/>
                <w:szCs w:val="20"/>
              </w:rPr>
              <w:t xml:space="preserve">Pursuit of the legitimate interest of the Data Controller </w:t>
            </w:r>
          </w:p>
        </w:tc>
        <w:tc>
          <w:tcPr>
            <w:tcW w:w="3118" w:type="dxa"/>
          </w:tcPr>
          <w:p w14:paraId="04A7FDA9" w14:textId="77777777" w:rsidR="000B7F4B" w:rsidRDefault="000B7F4B" w:rsidP="00CD69B5">
            <w:pPr>
              <w:spacing w:line="276" w:lineRule="auto"/>
              <w:rPr>
                <w:rFonts w:cstheme="minorHAnsi"/>
                <w:sz w:val="20"/>
                <w:szCs w:val="20"/>
              </w:rPr>
            </w:pPr>
            <w:r w:rsidRPr="000B7F4B">
              <w:rPr>
                <w:rFonts w:cstheme="minorHAnsi"/>
                <w:sz w:val="20"/>
                <w:szCs w:val="20"/>
              </w:rPr>
              <w:t>2 years from the year of termination of the relationship</w:t>
            </w:r>
            <w:r w:rsidRPr="000B7F4B">
              <w:rPr>
                <w:rFonts w:cstheme="minorHAnsi"/>
                <w:sz w:val="20"/>
                <w:szCs w:val="20"/>
              </w:rPr>
              <w:t xml:space="preserve"> </w:t>
            </w:r>
          </w:p>
          <w:p w14:paraId="25D83840" w14:textId="07A94AD2" w:rsidR="00CD69B5" w:rsidRPr="00CC6AC5" w:rsidRDefault="000B7F4B" w:rsidP="00CD69B5">
            <w:pPr>
              <w:spacing w:line="276" w:lineRule="auto"/>
              <w:rPr>
                <w:rFonts w:cstheme="minorHAnsi"/>
                <w:sz w:val="20"/>
                <w:szCs w:val="20"/>
                <w:highlight w:val="red"/>
              </w:rPr>
            </w:pPr>
            <w:r w:rsidRPr="000B7F4B">
              <w:rPr>
                <w:rFonts w:cstheme="minorHAnsi"/>
                <w:sz w:val="20"/>
                <w:szCs w:val="20"/>
              </w:rPr>
              <w:t>18 months regarding compliance with system administrator obligations</w:t>
            </w:r>
          </w:p>
        </w:tc>
      </w:tr>
    </w:tbl>
    <w:p w14:paraId="479C0ACC" w14:textId="16A3E453" w:rsidR="00B80AB1" w:rsidRPr="00B80AB1" w:rsidRDefault="00B80AB1" w:rsidP="00B80AB1">
      <w:pPr>
        <w:rPr>
          <w:rFonts w:asciiTheme="minorHAnsi" w:hAnsiTheme="minorHAnsi" w:cstheme="minorHAnsi"/>
        </w:rPr>
      </w:pPr>
    </w:p>
    <w:p w14:paraId="4856FD17" w14:textId="775B20E8" w:rsidR="00B80AB1" w:rsidRPr="00B80AB1" w:rsidRDefault="00B80AB1" w:rsidP="00B80AB1">
      <w:pPr>
        <w:rPr>
          <w:rFonts w:asciiTheme="minorHAnsi" w:hAnsiTheme="minorHAnsi" w:cstheme="minorHAnsi"/>
          <w:sz w:val="20"/>
          <w:szCs w:val="20"/>
          <w:lang w:eastAsia="it-IT"/>
        </w:rPr>
      </w:pPr>
      <w:r w:rsidRPr="00B80AB1">
        <w:rPr>
          <w:rFonts w:asciiTheme="minorHAnsi" w:hAnsiTheme="minorHAnsi" w:cstheme="minorHAnsi"/>
        </w:rPr>
        <w:t xml:space="preserve">* </w:t>
      </w:r>
      <w:r w:rsidR="005A6E0D" w:rsidRPr="005A6E0D">
        <w:rPr>
          <w:rFonts w:asciiTheme="minorHAnsi" w:hAnsiTheme="minorHAnsi" w:cstheme="minorHAnsi"/>
          <w:sz w:val="20"/>
          <w:szCs w:val="20"/>
          <w:lang w:eastAsia="it-IT"/>
        </w:rPr>
        <w:t>In addition to the time necessary for the expiration of the prescription terms in relation to mutual rights and the time required for the preservation of backups.</w:t>
      </w:r>
    </w:p>
    <w:p w14:paraId="4C38320C" w14:textId="644E7C5C" w:rsidR="00B80AB1" w:rsidRDefault="00B80AB1" w:rsidP="00B80AB1">
      <w:pPr>
        <w:rPr>
          <w:rFonts w:asciiTheme="minorHAnsi" w:hAnsiTheme="minorHAnsi" w:cstheme="minorHAnsi"/>
          <w:sz w:val="20"/>
          <w:szCs w:val="20"/>
          <w:lang w:eastAsia="it-IT"/>
        </w:rPr>
      </w:pPr>
      <w:r w:rsidRPr="00B80AB1">
        <w:rPr>
          <w:rFonts w:asciiTheme="minorHAnsi" w:hAnsiTheme="minorHAnsi" w:cstheme="minorHAnsi"/>
        </w:rPr>
        <w:t>**</w:t>
      </w:r>
      <w:r w:rsidRPr="00B80AB1">
        <w:rPr>
          <w:rFonts w:asciiTheme="minorHAnsi" w:hAnsiTheme="minorHAnsi" w:cstheme="minorHAnsi"/>
          <w:sz w:val="20"/>
          <w:szCs w:val="20"/>
          <w:lang w:eastAsia="it-IT"/>
        </w:rPr>
        <w:t xml:space="preserve"> </w:t>
      </w:r>
      <w:r w:rsidR="005A6E0D" w:rsidRPr="005A6E0D">
        <w:rPr>
          <w:rFonts w:asciiTheme="minorHAnsi" w:hAnsiTheme="minorHAnsi" w:cstheme="minorHAnsi"/>
          <w:sz w:val="20"/>
          <w:szCs w:val="20"/>
          <w:lang w:eastAsia="it-IT"/>
        </w:rPr>
        <w:t>If you do not provide consent, personal data will not be processed for the specific purposes. Consent can be revoked at any time by contacting the Data Controller at the above-mentioned contact details or through the cookie banner.</w:t>
      </w:r>
    </w:p>
    <w:p w14:paraId="66FA663A" w14:textId="1DFF5486" w:rsidR="003B2CB5" w:rsidRPr="00B80AB1" w:rsidRDefault="003B2CB5" w:rsidP="00B80AB1">
      <w:pPr>
        <w:rPr>
          <w:rFonts w:asciiTheme="minorHAnsi" w:hAnsiTheme="minorHAnsi" w:cstheme="minorHAnsi"/>
          <w:sz w:val="20"/>
          <w:szCs w:val="20"/>
          <w:lang w:eastAsia="it-IT"/>
        </w:rPr>
      </w:pPr>
    </w:p>
    <w:tbl>
      <w:tblPr>
        <w:tblStyle w:val="Grigliatabella"/>
        <w:tblW w:w="0" w:type="auto"/>
        <w:tblLayout w:type="fixed"/>
        <w:tblLook w:val="04A0" w:firstRow="1" w:lastRow="0" w:firstColumn="1" w:lastColumn="0" w:noHBand="0" w:noVBand="1"/>
      </w:tblPr>
      <w:tblGrid>
        <w:gridCol w:w="2122"/>
        <w:gridCol w:w="7506"/>
      </w:tblGrid>
      <w:tr w:rsidR="003B2CB5" w:rsidRPr="00B80AB1" w14:paraId="446E39FF" w14:textId="77777777" w:rsidTr="003B2CB5">
        <w:tc>
          <w:tcPr>
            <w:tcW w:w="2122" w:type="dxa"/>
          </w:tcPr>
          <w:p w14:paraId="1743CEDB" w14:textId="7B363B5A" w:rsidR="003B2CB5" w:rsidRPr="00B80AB1" w:rsidRDefault="00521819" w:rsidP="00521819">
            <w:pPr>
              <w:spacing w:line="276" w:lineRule="auto"/>
              <w:jc w:val="center"/>
              <w:rPr>
                <w:rFonts w:asciiTheme="minorHAnsi" w:hAnsiTheme="minorHAnsi" w:cstheme="minorHAnsi"/>
                <w:b/>
                <w:bCs/>
                <w:noProof/>
                <w:sz w:val="20"/>
                <w:szCs w:val="20"/>
              </w:rPr>
            </w:pPr>
            <w:bookmarkStart w:id="0" w:name="_Hlk120101050"/>
            <w:r w:rsidRPr="00521819">
              <w:rPr>
                <w:rFonts w:asciiTheme="minorHAnsi" w:hAnsiTheme="minorHAnsi" w:cstheme="minorHAnsi"/>
                <w:b/>
                <w:bCs/>
                <w:noProof/>
                <w:sz w:val="20"/>
                <w:szCs w:val="20"/>
              </w:rPr>
              <w:t>Automated Processes and Profiling</w:t>
            </w:r>
          </w:p>
        </w:tc>
        <w:tc>
          <w:tcPr>
            <w:tcW w:w="7506" w:type="dxa"/>
          </w:tcPr>
          <w:p w14:paraId="1F636D8B" w14:textId="70B62226" w:rsidR="003B2CB5" w:rsidRPr="001C5EF1" w:rsidRDefault="00521819" w:rsidP="00E146CD">
            <w:pPr>
              <w:spacing w:line="276" w:lineRule="auto"/>
              <w:jc w:val="both"/>
              <w:rPr>
                <w:rFonts w:asciiTheme="minorHAnsi" w:hAnsiTheme="minorHAnsi" w:cstheme="minorHAnsi"/>
                <w:sz w:val="20"/>
                <w:szCs w:val="20"/>
              </w:rPr>
            </w:pPr>
            <w:r w:rsidRPr="00521819">
              <w:rPr>
                <w:rFonts w:asciiTheme="minorHAnsi" w:hAnsiTheme="minorHAnsi" w:cstheme="minorHAnsi"/>
                <w:sz w:val="20"/>
                <w:szCs w:val="20"/>
              </w:rPr>
              <w:t>We inform you that, for the pursuit of some of the aforementioned purposes, we use automated processes (decision-making processes carried out through the use of technological tools without human intervention), including profiling. Profiling involves the collection of information about you to analyze your characteristics and categorize or assess you, such as sending personalized advertising material based on your previous consumption choices or making predictions.</w:t>
            </w:r>
          </w:p>
        </w:tc>
      </w:tr>
      <w:bookmarkEnd w:id="0"/>
      <w:tr w:rsidR="00B80AB1" w:rsidRPr="00B80AB1" w14:paraId="2DAAF23A" w14:textId="77777777" w:rsidTr="003B2CB5">
        <w:trPr>
          <w:trHeight w:val="1296"/>
        </w:trPr>
        <w:tc>
          <w:tcPr>
            <w:tcW w:w="2122" w:type="dxa"/>
          </w:tcPr>
          <w:p w14:paraId="3FFCDBB9" w14:textId="405B7E60" w:rsidR="00B80AB1" w:rsidRPr="00B80AB1" w:rsidRDefault="00B80AB1" w:rsidP="0011477C">
            <w:pPr>
              <w:spacing w:line="276" w:lineRule="auto"/>
              <w:jc w:val="center"/>
              <w:rPr>
                <w:rFonts w:asciiTheme="minorHAnsi" w:hAnsiTheme="minorHAnsi" w:cstheme="minorHAnsi"/>
                <w:sz w:val="20"/>
                <w:szCs w:val="20"/>
              </w:rPr>
            </w:pPr>
            <w:r w:rsidRPr="00B80AB1">
              <w:rPr>
                <w:rFonts w:asciiTheme="minorHAnsi" w:hAnsiTheme="minorHAnsi" w:cstheme="minorHAnsi"/>
                <w:b/>
                <w:bCs/>
                <w:noProof/>
                <w:sz w:val="20"/>
                <w:szCs w:val="20"/>
              </w:rPr>
              <w:drawing>
                <wp:anchor distT="0" distB="0" distL="114300" distR="114300" simplePos="0" relativeHeight="251661312" behindDoc="0" locked="0" layoutInCell="1" allowOverlap="1" wp14:anchorId="30C6B948" wp14:editId="40C411A2">
                  <wp:simplePos x="0" y="0"/>
                  <wp:positionH relativeFrom="margin">
                    <wp:posOffset>329418</wp:posOffset>
                  </wp:positionH>
                  <wp:positionV relativeFrom="paragraph">
                    <wp:posOffset>231922</wp:posOffset>
                  </wp:positionV>
                  <wp:extent cx="540000" cy="540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AB1">
              <w:rPr>
                <w:rFonts w:asciiTheme="minorHAnsi" w:hAnsiTheme="minorHAnsi" w:cstheme="minorHAnsi"/>
                <w:b/>
                <w:bCs/>
                <w:sz w:val="20"/>
                <w:szCs w:val="20"/>
              </w:rPr>
              <w:t>Com</w:t>
            </w:r>
            <w:r w:rsidR="008863D4">
              <w:rPr>
                <w:rFonts w:asciiTheme="minorHAnsi" w:hAnsiTheme="minorHAnsi" w:cstheme="minorHAnsi"/>
                <w:b/>
                <w:bCs/>
                <w:sz w:val="20"/>
                <w:szCs w:val="20"/>
              </w:rPr>
              <w:t>munication of data</w:t>
            </w:r>
            <w:r w:rsidRPr="00B80AB1">
              <w:rPr>
                <w:rFonts w:asciiTheme="minorHAnsi" w:hAnsiTheme="minorHAnsi" w:cstheme="minorHAnsi"/>
                <w:sz w:val="20"/>
                <w:szCs w:val="20"/>
              </w:rPr>
              <w:t xml:space="preserve"> </w:t>
            </w:r>
          </w:p>
          <w:p w14:paraId="62862D0F" w14:textId="77777777" w:rsidR="00B80AB1" w:rsidRPr="00B80AB1" w:rsidRDefault="00B80AB1" w:rsidP="0011477C">
            <w:pPr>
              <w:spacing w:line="276" w:lineRule="auto"/>
              <w:jc w:val="center"/>
              <w:rPr>
                <w:rFonts w:asciiTheme="minorHAnsi" w:hAnsiTheme="minorHAnsi" w:cstheme="minorHAnsi"/>
                <w:sz w:val="20"/>
                <w:szCs w:val="20"/>
              </w:rPr>
            </w:pPr>
          </w:p>
        </w:tc>
        <w:tc>
          <w:tcPr>
            <w:tcW w:w="7506" w:type="dxa"/>
          </w:tcPr>
          <w:p w14:paraId="507B8505" w14:textId="64CD78C0" w:rsidR="00294501" w:rsidRPr="001C5EF1" w:rsidRDefault="008863D4" w:rsidP="0011477C">
            <w:pPr>
              <w:spacing w:line="276" w:lineRule="auto"/>
              <w:jc w:val="both"/>
              <w:rPr>
                <w:rFonts w:asciiTheme="minorHAnsi" w:hAnsiTheme="minorHAnsi" w:cstheme="minorBidi"/>
                <w:sz w:val="20"/>
                <w:szCs w:val="20"/>
              </w:rPr>
            </w:pPr>
            <w:r w:rsidRPr="008863D4">
              <w:rPr>
                <w:rFonts w:asciiTheme="minorHAnsi" w:hAnsiTheme="minorHAnsi" w:cstheme="minorBidi"/>
                <w:sz w:val="20"/>
                <w:szCs w:val="20"/>
              </w:rPr>
              <w:t>Your data may be disclosed exclusively for technical and operational needs strictly related to the aforementioned purposes to individuals who process data under the authority of the data controller, appointed as authorized processors under Article 29 of EU Regulation 2016/679, to individuals who process data on behalf of the data controller, appointed as data processors under Article 28 of EU Regulation 2016/679, as well as to public entities for whom there is a legal obligation to communicate the data.</w:t>
            </w:r>
          </w:p>
        </w:tc>
      </w:tr>
      <w:tr w:rsidR="00CF1681" w:rsidRPr="00B80AB1" w14:paraId="5F72F816" w14:textId="77777777" w:rsidTr="0011477C">
        <w:tc>
          <w:tcPr>
            <w:tcW w:w="2122" w:type="dxa"/>
          </w:tcPr>
          <w:p w14:paraId="121B53A5" w14:textId="1EE2F33E" w:rsidR="00CF1681" w:rsidRPr="00B80AB1" w:rsidRDefault="002B158F" w:rsidP="00CF1681">
            <w:pPr>
              <w:spacing w:line="276" w:lineRule="auto"/>
              <w:jc w:val="center"/>
              <w:rPr>
                <w:rFonts w:asciiTheme="minorHAnsi" w:hAnsiTheme="minorHAnsi" w:cstheme="minorHAnsi"/>
                <w:b/>
                <w:bCs/>
                <w:sz w:val="20"/>
                <w:szCs w:val="20"/>
              </w:rPr>
            </w:pPr>
            <w:r w:rsidRPr="002B158F">
              <w:rPr>
                <w:rFonts w:asciiTheme="minorHAnsi" w:hAnsiTheme="minorHAnsi" w:cstheme="minorHAnsi"/>
                <w:b/>
                <w:bCs/>
                <w:sz w:val="20"/>
                <w:szCs w:val="20"/>
              </w:rPr>
              <w:t>Transfer of Data Outside the EU</w:t>
            </w:r>
          </w:p>
          <w:p w14:paraId="3D6499BD" w14:textId="552E6F8E" w:rsidR="00CF1681" w:rsidRPr="00B80AB1" w:rsidRDefault="005123C8" w:rsidP="00CF1681">
            <w:pPr>
              <w:spacing w:line="276" w:lineRule="auto"/>
              <w:jc w:val="center"/>
              <w:rPr>
                <w:rFonts w:asciiTheme="minorHAnsi" w:hAnsiTheme="minorHAnsi" w:cstheme="minorHAnsi"/>
                <w:sz w:val="20"/>
                <w:szCs w:val="20"/>
              </w:rPr>
            </w:pPr>
            <w:r w:rsidRPr="00B80AB1">
              <w:rPr>
                <w:rFonts w:asciiTheme="minorHAnsi" w:hAnsiTheme="minorHAnsi" w:cstheme="minorHAnsi"/>
                <w:noProof/>
                <w:sz w:val="20"/>
                <w:szCs w:val="20"/>
              </w:rPr>
              <w:drawing>
                <wp:anchor distT="0" distB="0" distL="114300" distR="114300" simplePos="0" relativeHeight="251672576" behindDoc="0" locked="0" layoutInCell="1" allowOverlap="1" wp14:anchorId="7BF11ED3" wp14:editId="00C8D72C">
                  <wp:simplePos x="0" y="0"/>
                  <wp:positionH relativeFrom="margin">
                    <wp:posOffset>365125</wp:posOffset>
                  </wp:positionH>
                  <wp:positionV relativeFrom="paragraph">
                    <wp:posOffset>1905</wp:posOffset>
                  </wp:positionV>
                  <wp:extent cx="539750" cy="425450"/>
                  <wp:effectExtent l="0" t="0" r="0"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06" w:type="dxa"/>
          </w:tcPr>
          <w:p w14:paraId="7EB29ADB" w14:textId="77777777" w:rsidR="002B158F" w:rsidRPr="002B158F" w:rsidRDefault="002B158F" w:rsidP="002B158F">
            <w:pPr>
              <w:spacing w:line="276" w:lineRule="auto"/>
              <w:jc w:val="both"/>
              <w:rPr>
                <w:rFonts w:asciiTheme="minorHAnsi" w:hAnsiTheme="minorHAnsi" w:cstheme="minorHAnsi"/>
                <w:sz w:val="20"/>
                <w:szCs w:val="20"/>
              </w:rPr>
            </w:pPr>
            <w:r w:rsidRPr="002B158F">
              <w:rPr>
                <w:rFonts w:asciiTheme="minorHAnsi" w:hAnsiTheme="minorHAnsi" w:cstheme="minorHAnsi"/>
                <w:sz w:val="20"/>
                <w:szCs w:val="20"/>
              </w:rPr>
              <w:t>Although the Data Controller is committed to selecting services that minimize the processing of personal data of its users, the processing of personal data for the purposes mentioned above that involves the use of cookies and other tracking tools may involve the transfer of some data, only indirectly identifiable to the data subject, to countries outside the territory of the EU or the European Economic Area (EEA), particularly to the United States.</w:t>
            </w:r>
          </w:p>
          <w:p w14:paraId="33BC7220" w14:textId="7155AF71" w:rsidR="00CF1681" w:rsidRPr="00B80AB1" w:rsidRDefault="002B158F" w:rsidP="00CF1681">
            <w:pPr>
              <w:spacing w:line="276" w:lineRule="auto"/>
              <w:jc w:val="both"/>
              <w:rPr>
                <w:rFonts w:asciiTheme="minorHAnsi" w:hAnsiTheme="minorHAnsi" w:cstheme="minorHAnsi"/>
                <w:sz w:val="20"/>
                <w:szCs w:val="20"/>
              </w:rPr>
            </w:pPr>
            <w:r w:rsidRPr="002B158F">
              <w:rPr>
                <w:rFonts w:asciiTheme="minorHAnsi" w:hAnsiTheme="minorHAnsi" w:cstheme="minorHAnsi"/>
                <w:sz w:val="20"/>
                <w:szCs w:val="20"/>
              </w:rPr>
              <w:t>For the aforementioned purposes and others as necessary, personal data will be subject to transfer to countries outside the EU or the European Economic Area only in the presence of one of the circumstances specified in Articles 44-49 of the GDPR.</w:t>
            </w:r>
          </w:p>
        </w:tc>
      </w:tr>
      <w:tr w:rsidR="00CF1681" w:rsidRPr="00B80AB1" w14:paraId="16D654BA" w14:textId="77777777" w:rsidTr="0011477C">
        <w:tc>
          <w:tcPr>
            <w:tcW w:w="2122" w:type="dxa"/>
            <w:vAlign w:val="center"/>
          </w:tcPr>
          <w:p w14:paraId="58A44240" w14:textId="71EFABCD" w:rsidR="00CF1681" w:rsidRPr="00B80AB1" w:rsidRDefault="00FD69B2" w:rsidP="00CF1681">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lastRenderedPageBreak/>
              <w:t>Rights of the data subject</w:t>
            </w:r>
          </w:p>
          <w:p w14:paraId="308E7E6C" w14:textId="77777777" w:rsidR="00CF1681" w:rsidRPr="00B80AB1" w:rsidRDefault="00CF1681" w:rsidP="00CF1681">
            <w:pPr>
              <w:spacing w:line="276" w:lineRule="auto"/>
              <w:jc w:val="center"/>
              <w:rPr>
                <w:rFonts w:asciiTheme="minorHAnsi" w:hAnsiTheme="minorHAnsi" w:cstheme="minorHAnsi"/>
                <w:b/>
                <w:bCs/>
                <w:sz w:val="20"/>
                <w:szCs w:val="20"/>
              </w:rPr>
            </w:pPr>
            <w:r w:rsidRPr="00B80AB1">
              <w:rPr>
                <w:rFonts w:asciiTheme="minorHAnsi" w:hAnsiTheme="minorHAnsi" w:cstheme="minorHAnsi"/>
                <w:b/>
                <w:bCs/>
                <w:noProof/>
                <w:sz w:val="20"/>
                <w:szCs w:val="20"/>
              </w:rPr>
              <w:drawing>
                <wp:inline distT="0" distB="0" distL="0" distR="0" wp14:anchorId="5141C0CD" wp14:editId="628E64BE">
                  <wp:extent cx="540000"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506" w:type="dxa"/>
          </w:tcPr>
          <w:p w14:paraId="06010AD2" w14:textId="77777777" w:rsidR="00B14B2F" w:rsidRPr="00B14B2F" w:rsidRDefault="00B14B2F" w:rsidP="00B14B2F">
            <w:pPr>
              <w:spacing w:line="276" w:lineRule="auto"/>
              <w:jc w:val="both"/>
              <w:rPr>
                <w:rFonts w:asciiTheme="minorHAnsi" w:hAnsiTheme="minorHAnsi" w:cstheme="minorHAnsi"/>
                <w:sz w:val="20"/>
                <w:szCs w:val="20"/>
              </w:rPr>
            </w:pPr>
            <w:r w:rsidRPr="00B14B2F">
              <w:rPr>
                <w:rFonts w:asciiTheme="minorHAnsi" w:hAnsiTheme="minorHAnsi" w:cstheme="minorHAnsi"/>
                <w:sz w:val="20"/>
                <w:szCs w:val="20"/>
              </w:rPr>
              <w:t>The data subject has the right, as provided for in Articles 15 and following of EU Regulation 2016/679, to request from the Data Controller access to their personal data, as well as their rectification, erasure, or the right to be forgotten. The data subject also has the right to request data portability, limitation of processing, or to object to it. Furthermore, the data subject has the right to be informed about the essential contents of joint controller agreements.</w:t>
            </w:r>
          </w:p>
          <w:p w14:paraId="6594C1A9" w14:textId="5940DC49" w:rsidR="00CF1681" w:rsidRPr="00B80AB1" w:rsidRDefault="00B14B2F" w:rsidP="00B14B2F">
            <w:pPr>
              <w:spacing w:line="276" w:lineRule="auto"/>
              <w:jc w:val="both"/>
              <w:rPr>
                <w:rFonts w:asciiTheme="minorHAnsi" w:hAnsiTheme="minorHAnsi" w:cstheme="minorHAnsi"/>
                <w:sz w:val="20"/>
                <w:szCs w:val="20"/>
              </w:rPr>
            </w:pPr>
            <w:r w:rsidRPr="00B14B2F">
              <w:rPr>
                <w:rFonts w:asciiTheme="minorHAnsi" w:hAnsiTheme="minorHAnsi" w:cstheme="minorHAnsi"/>
                <w:sz w:val="20"/>
                <w:szCs w:val="20"/>
              </w:rPr>
              <w:t>For processing based on consent, the data subject has the right to withdraw their consent at any time, without affecting the lawfulness of the processing based on consent before its withdrawal. To exercise their rights or to request additional information, the data subject can contact the Data Controller using the contact information provided above.</w:t>
            </w:r>
          </w:p>
        </w:tc>
      </w:tr>
      <w:tr w:rsidR="00CF1681" w:rsidRPr="00B80AB1" w14:paraId="28F75588" w14:textId="77777777" w:rsidTr="0011477C">
        <w:trPr>
          <w:trHeight w:val="1033"/>
        </w:trPr>
        <w:tc>
          <w:tcPr>
            <w:tcW w:w="2122" w:type="dxa"/>
          </w:tcPr>
          <w:p w14:paraId="377D1F5D" w14:textId="69C76B5F" w:rsidR="00CF1681" w:rsidRPr="00B80AB1" w:rsidRDefault="00CF1681" w:rsidP="00CF1681">
            <w:pPr>
              <w:spacing w:line="276" w:lineRule="auto"/>
              <w:jc w:val="center"/>
              <w:rPr>
                <w:rFonts w:asciiTheme="minorHAnsi" w:hAnsiTheme="minorHAnsi" w:cstheme="minorHAnsi"/>
                <w:b/>
                <w:bCs/>
                <w:sz w:val="20"/>
                <w:szCs w:val="20"/>
              </w:rPr>
            </w:pPr>
            <w:r w:rsidRPr="00B80AB1">
              <w:rPr>
                <w:rFonts w:asciiTheme="minorHAnsi" w:hAnsiTheme="minorHAnsi" w:cstheme="minorHAnsi"/>
                <w:noProof/>
                <w:sz w:val="20"/>
                <w:szCs w:val="20"/>
              </w:rPr>
              <w:drawing>
                <wp:anchor distT="0" distB="0" distL="114300" distR="114300" simplePos="0" relativeHeight="251673600" behindDoc="0" locked="0" layoutInCell="1" allowOverlap="1" wp14:anchorId="0BBBB8EC" wp14:editId="27934087">
                  <wp:simplePos x="0" y="0"/>
                  <wp:positionH relativeFrom="margin">
                    <wp:posOffset>329418</wp:posOffset>
                  </wp:positionH>
                  <wp:positionV relativeFrom="paragraph">
                    <wp:posOffset>258005</wp:posOffset>
                  </wp:positionV>
                  <wp:extent cx="540000" cy="540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B96">
              <w:rPr>
                <w:rFonts w:asciiTheme="minorHAnsi" w:hAnsiTheme="minorHAnsi" w:cstheme="minorHAnsi"/>
                <w:b/>
                <w:bCs/>
                <w:sz w:val="20"/>
                <w:szCs w:val="20"/>
              </w:rPr>
              <w:t>Compliant to the data protection authority</w:t>
            </w:r>
          </w:p>
          <w:p w14:paraId="56290AAD" w14:textId="77777777" w:rsidR="00CF1681" w:rsidRPr="00B80AB1" w:rsidRDefault="00CF1681" w:rsidP="00CF1681">
            <w:pPr>
              <w:spacing w:line="276" w:lineRule="auto"/>
              <w:jc w:val="center"/>
              <w:rPr>
                <w:rFonts w:asciiTheme="minorHAnsi" w:hAnsiTheme="minorHAnsi" w:cstheme="minorHAnsi"/>
                <w:b/>
                <w:bCs/>
                <w:sz w:val="20"/>
                <w:szCs w:val="20"/>
              </w:rPr>
            </w:pPr>
          </w:p>
          <w:p w14:paraId="7F8B6B28" w14:textId="77777777" w:rsidR="00CF1681" w:rsidRPr="00B80AB1" w:rsidRDefault="00CF1681" w:rsidP="00CF1681">
            <w:pPr>
              <w:spacing w:line="276" w:lineRule="auto"/>
              <w:rPr>
                <w:rFonts w:asciiTheme="minorHAnsi" w:hAnsiTheme="minorHAnsi" w:cstheme="minorHAnsi"/>
                <w:b/>
                <w:bCs/>
                <w:sz w:val="20"/>
                <w:szCs w:val="20"/>
              </w:rPr>
            </w:pPr>
          </w:p>
        </w:tc>
        <w:tc>
          <w:tcPr>
            <w:tcW w:w="7506" w:type="dxa"/>
            <w:vAlign w:val="center"/>
          </w:tcPr>
          <w:p w14:paraId="229AD558" w14:textId="6E3D65F9" w:rsidR="00CF1681" w:rsidRPr="00B80AB1" w:rsidRDefault="00F60EED" w:rsidP="00CF1681">
            <w:pPr>
              <w:spacing w:line="276" w:lineRule="auto"/>
              <w:rPr>
                <w:rFonts w:asciiTheme="minorHAnsi" w:hAnsiTheme="minorHAnsi" w:cstheme="minorHAnsi"/>
                <w:sz w:val="20"/>
                <w:szCs w:val="20"/>
              </w:rPr>
            </w:pPr>
            <w:r w:rsidRPr="00F60EED">
              <w:rPr>
                <w:rFonts w:asciiTheme="minorHAnsi" w:hAnsiTheme="minorHAnsi" w:cstheme="minorHAnsi"/>
                <w:sz w:val="20"/>
                <w:szCs w:val="20"/>
              </w:rPr>
              <w:t>The data subject may also file a complaint with the Data Protection Authority, located at Piazza Venezia 11, 00187 – Rome – protocollo@pec.gdpd.it</w:t>
            </w:r>
          </w:p>
        </w:tc>
      </w:tr>
      <w:tr w:rsidR="00CF1681" w:rsidRPr="00B80AB1" w14:paraId="194A91AD" w14:textId="77777777" w:rsidTr="0011477C">
        <w:trPr>
          <w:trHeight w:val="127"/>
        </w:trPr>
        <w:tc>
          <w:tcPr>
            <w:tcW w:w="2122" w:type="dxa"/>
            <w:vAlign w:val="center"/>
          </w:tcPr>
          <w:p w14:paraId="6D3CDDE6" w14:textId="58347E8E" w:rsidR="00CF1681" w:rsidRPr="00B80AB1" w:rsidRDefault="00F60EED" w:rsidP="00CF1681">
            <w:pPr>
              <w:spacing w:line="276" w:lineRule="auto"/>
              <w:jc w:val="center"/>
              <w:rPr>
                <w:rFonts w:asciiTheme="minorHAnsi" w:hAnsiTheme="minorHAnsi" w:cstheme="minorHAnsi"/>
                <w:b/>
                <w:bCs/>
                <w:noProof/>
                <w:sz w:val="20"/>
                <w:szCs w:val="20"/>
              </w:rPr>
            </w:pPr>
            <w:r>
              <w:rPr>
                <w:rFonts w:asciiTheme="minorHAnsi" w:hAnsiTheme="minorHAnsi" w:cstheme="minorHAnsi"/>
                <w:b/>
                <w:bCs/>
                <w:noProof/>
                <w:sz w:val="20"/>
                <w:szCs w:val="20"/>
              </w:rPr>
              <w:t>Privacy policy update</w:t>
            </w:r>
          </w:p>
        </w:tc>
        <w:tc>
          <w:tcPr>
            <w:tcW w:w="7506" w:type="dxa"/>
            <w:vAlign w:val="center"/>
          </w:tcPr>
          <w:p w14:paraId="5319A137" w14:textId="477FAF4B" w:rsidR="00CF1681" w:rsidRPr="00B80AB1" w:rsidRDefault="00F60EED" w:rsidP="00CF1681">
            <w:pPr>
              <w:spacing w:line="275" w:lineRule="auto"/>
              <w:jc w:val="both"/>
              <w:rPr>
                <w:rFonts w:asciiTheme="minorHAnsi" w:hAnsiTheme="minorHAnsi" w:cstheme="minorHAnsi"/>
                <w:sz w:val="20"/>
                <w:szCs w:val="20"/>
              </w:rPr>
            </w:pPr>
            <w:r w:rsidRPr="00F60EED">
              <w:rPr>
                <w:rFonts w:asciiTheme="minorHAnsi" w:hAnsiTheme="minorHAnsi" w:cstheme="minorHAnsi"/>
                <w:sz w:val="20"/>
                <w:szCs w:val="20"/>
              </w:rPr>
              <w:t>The Data Controller reserves the right to make changes to this privacy policy at any time, notifying users on this page. Visitors are therefore encouraged to frequently check this page, using the date of the last modification indicated at the bottom as a reference.</w:t>
            </w:r>
          </w:p>
        </w:tc>
      </w:tr>
    </w:tbl>
    <w:p w14:paraId="5CC35364" w14:textId="470C5036" w:rsidR="00B80AB1" w:rsidRDefault="00B80AB1" w:rsidP="00B80AB1">
      <w:pPr>
        <w:spacing w:line="275" w:lineRule="auto"/>
        <w:jc w:val="both"/>
        <w:rPr>
          <w:rFonts w:asciiTheme="minorHAnsi" w:hAnsiTheme="minorHAnsi" w:cstheme="minorHAnsi"/>
          <w:sz w:val="20"/>
          <w:szCs w:val="20"/>
        </w:rPr>
      </w:pPr>
    </w:p>
    <w:p w14:paraId="1E152D59" w14:textId="2E9860BB" w:rsidR="007030F5" w:rsidRPr="005952CA" w:rsidRDefault="007030F5" w:rsidP="007030F5">
      <w:pPr>
        <w:spacing w:line="275" w:lineRule="auto"/>
        <w:jc w:val="both"/>
        <w:rPr>
          <w:rFonts w:asciiTheme="minorHAnsi" w:hAnsiTheme="minorHAnsi" w:cstheme="minorHAnsi"/>
          <w:b/>
          <w:bCs/>
          <w:sz w:val="20"/>
          <w:szCs w:val="20"/>
        </w:rPr>
      </w:pPr>
      <w:r>
        <w:rPr>
          <w:rFonts w:asciiTheme="minorHAnsi" w:hAnsiTheme="minorHAnsi" w:cstheme="minorHAnsi"/>
          <w:b/>
          <w:bCs/>
          <w:sz w:val="20"/>
          <w:szCs w:val="20"/>
        </w:rPr>
        <w:t>Servi</w:t>
      </w:r>
      <w:r w:rsidR="00F305A0">
        <w:rPr>
          <w:rFonts w:asciiTheme="minorHAnsi" w:hAnsiTheme="minorHAnsi" w:cstheme="minorHAnsi"/>
          <w:b/>
          <w:bCs/>
          <w:sz w:val="20"/>
          <w:szCs w:val="20"/>
        </w:rPr>
        <w:t>ces of third parties</w:t>
      </w:r>
    </w:p>
    <w:p w14:paraId="2D79826E" w14:textId="77777777" w:rsidR="007030F5" w:rsidRDefault="007030F5" w:rsidP="007030F5">
      <w:pPr>
        <w:spacing w:line="275" w:lineRule="auto"/>
        <w:jc w:val="both"/>
        <w:rPr>
          <w:rFonts w:asciiTheme="minorHAnsi" w:hAnsiTheme="minorHAnsi" w:cstheme="minorHAnsi"/>
          <w:i/>
          <w:iCs/>
          <w:sz w:val="20"/>
          <w:szCs w:val="20"/>
        </w:rPr>
      </w:pPr>
    </w:p>
    <w:tbl>
      <w:tblPr>
        <w:tblStyle w:val="Grigliatabella"/>
        <w:tblW w:w="0" w:type="auto"/>
        <w:tblLayout w:type="fixed"/>
        <w:tblLook w:val="04A0" w:firstRow="1" w:lastRow="0" w:firstColumn="1" w:lastColumn="0" w:noHBand="0" w:noVBand="1"/>
      </w:tblPr>
      <w:tblGrid>
        <w:gridCol w:w="2122"/>
        <w:gridCol w:w="7506"/>
      </w:tblGrid>
      <w:tr w:rsidR="007030F5" w:rsidRPr="00B80AB1" w14:paraId="23271736" w14:textId="77777777" w:rsidTr="00B66048">
        <w:trPr>
          <w:trHeight w:val="127"/>
        </w:trPr>
        <w:tc>
          <w:tcPr>
            <w:tcW w:w="2122" w:type="dxa"/>
            <w:vAlign w:val="center"/>
          </w:tcPr>
          <w:p w14:paraId="298D7A4C" w14:textId="3E75E7FD" w:rsidR="007030F5" w:rsidRPr="00B80AB1" w:rsidRDefault="007030F5" w:rsidP="00B66048">
            <w:pPr>
              <w:spacing w:line="276" w:lineRule="auto"/>
              <w:jc w:val="center"/>
              <w:rPr>
                <w:rFonts w:asciiTheme="minorHAnsi" w:hAnsiTheme="minorHAnsi" w:cstheme="minorHAnsi"/>
                <w:b/>
                <w:bCs/>
                <w:noProof/>
                <w:sz w:val="20"/>
                <w:szCs w:val="20"/>
              </w:rPr>
            </w:pPr>
            <w:r>
              <w:rPr>
                <w:rFonts w:asciiTheme="minorHAnsi" w:hAnsiTheme="minorHAnsi" w:cstheme="minorHAnsi"/>
                <w:b/>
                <w:bCs/>
                <w:noProof/>
                <w:sz w:val="20"/>
                <w:szCs w:val="20"/>
              </w:rPr>
              <w:t>SERV</w:t>
            </w:r>
            <w:r w:rsidR="00F305A0">
              <w:rPr>
                <w:rFonts w:asciiTheme="minorHAnsi" w:hAnsiTheme="minorHAnsi" w:cstheme="minorHAnsi"/>
                <w:b/>
                <w:bCs/>
                <w:noProof/>
                <w:sz w:val="20"/>
                <w:szCs w:val="20"/>
              </w:rPr>
              <w:t>ICE</w:t>
            </w:r>
          </w:p>
        </w:tc>
        <w:tc>
          <w:tcPr>
            <w:tcW w:w="7506" w:type="dxa"/>
            <w:vAlign w:val="center"/>
          </w:tcPr>
          <w:p w14:paraId="33998243" w14:textId="0C8AF861" w:rsidR="007030F5" w:rsidRPr="00D579EE" w:rsidRDefault="007030F5" w:rsidP="00B66048">
            <w:pPr>
              <w:spacing w:line="275" w:lineRule="auto"/>
              <w:jc w:val="center"/>
              <w:rPr>
                <w:rFonts w:asciiTheme="minorHAnsi" w:hAnsiTheme="minorHAnsi" w:cstheme="minorHAnsi"/>
                <w:b/>
                <w:bCs/>
                <w:sz w:val="20"/>
                <w:szCs w:val="20"/>
              </w:rPr>
            </w:pPr>
            <w:r w:rsidRPr="00D579EE">
              <w:rPr>
                <w:rFonts w:asciiTheme="minorHAnsi" w:hAnsiTheme="minorHAnsi" w:cstheme="minorHAnsi"/>
                <w:b/>
                <w:bCs/>
                <w:sz w:val="20"/>
                <w:szCs w:val="20"/>
              </w:rPr>
              <w:t>DESCRI</w:t>
            </w:r>
            <w:r w:rsidR="00F305A0">
              <w:rPr>
                <w:rFonts w:asciiTheme="minorHAnsi" w:hAnsiTheme="minorHAnsi" w:cstheme="minorHAnsi"/>
                <w:b/>
                <w:bCs/>
                <w:sz w:val="20"/>
                <w:szCs w:val="20"/>
              </w:rPr>
              <w:t>PTION</w:t>
            </w:r>
          </w:p>
        </w:tc>
      </w:tr>
      <w:tr w:rsidR="007030F5" w:rsidRPr="00B80AB1" w14:paraId="37C43001" w14:textId="77777777" w:rsidTr="00B66048">
        <w:trPr>
          <w:trHeight w:val="127"/>
        </w:trPr>
        <w:tc>
          <w:tcPr>
            <w:tcW w:w="2122" w:type="dxa"/>
            <w:vAlign w:val="center"/>
          </w:tcPr>
          <w:p w14:paraId="7EC40754" w14:textId="042CB632" w:rsidR="007030F5" w:rsidRPr="00D579EE" w:rsidRDefault="00F86C3B" w:rsidP="00B66048">
            <w:pPr>
              <w:spacing w:line="276" w:lineRule="auto"/>
              <w:jc w:val="center"/>
              <w:rPr>
                <w:rFonts w:asciiTheme="minorHAnsi" w:hAnsiTheme="minorHAnsi" w:cstheme="minorHAnsi"/>
                <w:noProof/>
                <w:sz w:val="20"/>
                <w:szCs w:val="20"/>
              </w:rPr>
            </w:pPr>
            <w:r w:rsidRPr="00F86C3B">
              <w:rPr>
                <w:rFonts w:asciiTheme="minorHAnsi" w:hAnsiTheme="minorHAnsi" w:cstheme="minorHAnsi"/>
                <w:noProof/>
                <w:sz w:val="20"/>
                <w:szCs w:val="20"/>
              </w:rPr>
              <w:t>Google Analytics</w:t>
            </w:r>
          </w:p>
        </w:tc>
        <w:tc>
          <w:tcPr>
            <w:tcW w:w="7506" w:type="dxa"/>
            <w:vAlign w:val="center"/>
          </w:tcPr>
          <w:p w14:paraId="415A1429" w14:textId="0B87FBB1" w:rsidR="007030F5" w:rsidRPr="00B54630" w:rsidRDefault="00B438AC" w:rsidP="00B66048">
            <w:pPr>
              <w:spacing w:line="275" w:lineRule="auto"/>
              <w:jc w:val="both"/>
              <w:rPr>
                <w:rFonts w:asciiTheme="minorHAnsi" w:hAnsiTheme="minorHAnsi" w:cstheme="minorHAnsi"/>
                <w:sz w:val="20"/>
                <w:szCs w:val="20"/>
                <w:highlight w:val="yellow"/>
              </w:rPr>
            </w:pPr>
            <w:r w:rsidRPr="00B438AC">
              <w:rPr>
                <w:rFonts w:asciiTheme="minorHAnsi" w:hAnsiTheme="minorHAnsi" w:cstheme="minorHAnsi"/>
                <w:sz w:val="20"/>
                <w:szCs w:val="20"/>
              </w:rPr>
              <w:t>Google Analytics is a web analytics service provided by Google that allows for the analysis of detailed statistics on the visitors to a website.</w:t>
            </w:r>
          </w:p>
        </w:tc>
      </w:tr>
      <w:tr w:rsidR="00DB6B8E" w:rsidRPr="00B80AB1" w14:paraId="65BC44D0" w14:textId="77777777" w:rsidTr="00332DD9">
        <w:trPr>
          <w:trHeight w:val="127"/>
        </w:trPr>
        <w:tc>
          <w:tcPr>
            <w:tcW w:w="2122" w:type="dxa"/>
            <w:vAlign w:val="center"/>
          </w:tcPr>
          <w:p w14:paraId="6959B302" w14:textId="77777777" w:rsidR="00DB6B8E" w:rsidRPr="00D579EE" w:rsidRDefault="00DB6B8E" w:rsidP="00332DD9">
            <w:pPr>
              <w:spacing w:line="276" w:lineRule="auto"/>
              <w:jc w:val="center"/>
              <w:rPr>
                <w:rFonts w:asciiTheme="minorHAnsi" w:hAnsiTheme="minorHAnsi" w:cstheme="minorHAnsi"/>
                <w:noProof/>
                <w:sz w:val="20"/>
                <w:szCs w:val="20"/>
              </w:rPr>
            </w:pPr>
            <w:r>
              <w:rPr>
                <w:rFonts w:asciiTheme="minorHAnsi" w:hAnsiTheme="minorHAnsi" w:cstheme="minorHAnsi"/>
                <w:noProof/>
                <w:sz w:val="20"/>
                <w:szCs w:val="20"/>
              </w:rPr>
              <w:t>Google Maps</w:t>
            </w:r>
          </w:p>
        </w:tc>
        <w:tc>
          <w:tcPr>
            <w:tcW w:w="7506" w:type="dxa"/>
            <w:vAlign w:val="center"/>
          </w:tcPr>
          <w:p w14:paraId="313552F5" w14:textId="42058F3F" w:rsidR="00DB6B8E" w:rsidRPr="00B80AB1" w:rsidRDefault="004D71E6" w:rsidP="00332DD9">
            <w:pPr>
              <w:spacing w:line="275" w:lineRule="auto"/>
              <w:jc w:val="both"/>
              <w:rPr>
                <w:rFonts w:asciiTheme="minorHAnsi" w:hAnsiTheme="minorHAnsi" w:cstheme="minorHAnsi"/>
                <w:sz w:val="20"/>
                <w:szCs w:val="20"/>
              </w:rPr>
            </w:pPr>
            <w:r w:rsidRPr="004D71E6">
              <w:rPr>
                <w:rFonts w:asciiTheme="minorHAnsi" w:hAnsiTheme="minorHAnsi" w:cstheme="minorHAnsi"/>
                <w:sz w:val="20"/>
                <w:szCs w:val="20"/>
              </w:rPr>
              <w:t>Google Maps is a geographic internet service developed by Google that enables the search and display of geographical maps.</w:t>
            </w:r>
          </w:p>
        </w:tc>
      </w:tr>
      <w:tr w:rsidR="002B0843" w:rsidRPr="00B80AB1" w14:paraId="60EAF644" w14:textId="77777777" w:rsidTr="00B66048">
        <w:trPr>
          <w:trHeight w:val="127"/>
        </w:trPr>
        <w:tc>
          <w:tcPr>
            <w:tcW w:w="2122" w:type="dxa"/>
            <w:vAlign w:val="center"/>
          </w:tcPr>
          <w:p w14:paraId="7AD8FBCD" w14:textId="5F1276FE" w:rsidR="002B0843" w:rsidRPr="00D579EE" w:rsidRDefault="002B0843" w:rsidP="002B0843">
            <w:pPr>
              <w:spacing w:line="276" w:lineRule="auto"/>
              <w:jc w:val="center"/>
              <w:rPr>
                <w:rFonts w:asciiTheme="minorHAnsi" w:hAnsiTheme="minorHAnsi" w:cstheme="minorHAnsi"/>
                <w:noProof/>
                <w:sz w:val="20"/>
                <w:szCs w:val="20"/>
              </w:rPr>
            </w:pPr>
            <w:r w:rsidRPr="006D6C36">
              <w:rPr>
                <w:rFonts w:asciiTheme="minorHAnsi" w:hAnsiTheme="minorHAnsi" w:cstheme="minorHAnsi"/>
                <w:noProof/>
                <w:sz w:val="20"/>
                <w:szCs w:val="20"/>
              </w:rPr>
              <w:t>Google Font</w:t>
            </w:r>
          </w:p>
        </w:tc>
        <w:tc>
          <w:tcPr>
            <w:tcW w:w="7506" w:type="dxa"/>
            <w:vAlign w:val="center"/>
          </w:tcPr>
          <w:p w14:paraId="7140E054" w14:textId="10F5639D" w:rsidR="002B0843" w:rsidRPr="00B54630" w:rsidRDefault="004D71E6" w:rsidP="002B0843">
            <w:pPr>
              <w:spacing w:line="275" w:lineRule="auto"/>
              <w:jc w:val="both"/>
              <w:rPr>
                <w:rFonts w:asciiTheme="minorHAnsi" w:hAnsiTheme="minorHAnsi" w:cstheme="minorHAnsi"/>
                <w:sz w:val="20"/>
                <w:szCs w:val="20"/>
                <w:highlight w:val="yellow"/>
              </w:rPr>
            </w:pPr>
            <w:r w:rsidRPr="004D71E6">
              <w:rPr>
                <w:rFonts w:asciiTheme="minorHAnsi" w:hAnsiTheme="minorHAnsi" w:cstheme="minorHAnsi"/>
                <w:sz w:val="20"/>
                <w:szCs w:val="20"/>
              </w:rPr>
              <w:t>Google Fonts is a typography display service managed by Google.</w:t>
            </w:r>
          </w:p>
        </w:tc>
      </w:tr>
      <w:tr w:rsidR="00250AF2" w:rsidRPr="00B80AB1" w14:paraId="45812944" w14:textId="77777777" w:rsidTr="00B66048">
        <w:trPr>
          <w:trHeight w:val="127"/>
        </w:trPr>
        <w:tc>
          <w:tcPr>
            <w:tcW w:w="2122" w:type="dxa"/>
            <w:vAlign w:val="center"/>
          </w:tcPr>
          <w:p w14:paraId="2BBF5782" w14:textId="202E4AB1" w:rsidR="00250AF2" w:rsidRPr="006D6C36" w:rsidRDefault="00694E70" w:rsidP="00B66048">
            <w:pPr>
              <w:spacing w:line="276" w:lineRule="auto"/>
              <w:jc w:val="center"/>
              <w:rPr>
                <w:rFonts w:asciiTheme="minorHAnsi" w:hAnsiTheme="minorHAnsi" w:cstheme="minorHAnsi"/>
                <w:noProof/>
                <w:sz w:val="20"/>
                <w:szCs w:val="20"/>
              </w:rPr>
            </w:pPr>
            <w:r>
              <w:rPr>
                <w:rFonts w:asciiTheme="minorHAnsi" w:hAnsiTheme="minorHAnsi" w:cstheme="minorHAnsi"/>
                <w:noProof/>
                <w:sz w:val="20"/>
                <w:szCs w:val="20"/>
              </w:rPr>
              <w:t xml:space="preserve">Google </w:t>
            </w:r>
            <w:r w:rsidR="00054E16" w:rsidRPr="00054E16">
              <w:rPr>
                <w:rFonts w:asciiTheme="minorHAnsi" w:hAnsiTheme="minorHAnsi" w:cstheme="minorHAnsi"/>
                <w:noProof/>
                <w:sz w:val="20"/>
                <w:szCs w:val="20"/>
              </w:rPr>
              <w:t>reCAPTCHA</w:t>
            </w:r>
          </w:p>
        </w:tc>
        <w:tc>
          <w:tcPr>
            <w:tcW w:w="7506" w:type="dxa"/>
            <w:vAlign w:val="center"/>
          </w:tcPr>
          <w:p w14:paraId="668CE02E" w14:textId="36E71862" w:rsidR="00250AF2" w:rsidRPr="00B54630" w:rsidRDefault="004D71E6" w:rsidP="00B66048">
            <w:pPr>
              <w:spacing w:line="275" w:lineRule="auto"/>
              <w:jc w:val="both"/>
              <w:rPr>
                <w:rFonts w:asciiTheme="minorHAnsi" w:hAnsiTheme="minorHAnsi" w:cstheme="minorHAnsi"/>
                <w:sz w:val="20"/>
                <w:szCs w:val="20"/>
                <w:highlight w:val="yellow"/>
              </w:rPr>
            </w:pPr>
            <w:r w:rsidRPr="004D71E6">
              <w:rPr>
                <w:rFonts w:asciiTheme="minorHAnsi" w:hAnsiTheme="minorHAnsi" w:cstheme="minorHAnsi"/>
                <w:sz w:val="20"/>
                <w:szCs w:val="20"/>
              </w:rPr>
              <w:t>reCAPTCHA is a Google service used to identify bots to protect the website from malicious spam attacks.</w:t>
            </w:r>
          </w:p>
        </w:tc>
      </w:tr>
      <w:tr w:rsidR="00250AF2" w:rsidRPr="00B80AB1" w14:paraId="42FF618C" w14:textId="77777777" w:rsidTr="00B66048">
        <w:trPr>
          <w:trHeight w:val="127"/>
        </w:trPr>
        <w:tc>
          <w:tcPr>
            <w:tcW w:w="2122" w:type="dxa"/>
            <w:vAlign w:val="center"/>
          </w:tcPr>
          <w:p w14:paraId="63EF5030" w14:textId="0D5D532E" w:rsidR="00250AF2" w:rsidRPr="006D6C36" w:rsidRDefault="00054E16" w:rsidP="00B66048">
            <w:pPr>
              <w:spacing w:line="276" w:lineRule="auto"/>
              <w:jc w:val="center"/>
              <w:rPr>
                <w:rFonts w:asciiTheme="minorHAnsi" w:hAnsiTheme="minorHAnsi" w:cstheme="minorHAnsi"/>
                <w:noProof/>
                <w:sz w:val="20"/>
                <w:szCs w:val="20"/>
              </w:rPr>
            </w:pPr>
            <w:r w:rsidRPr="00054E16">
              <w:rPr>
                <w:rFonts w:asciiTheme="minorHAnsi" w:hAnsiTheme="minorHAnsi" w:cstheme="minorHAnsi"/>
                <w:noProof/>
                <w:sz w:val="20"/>
                <w:szCs w:val="20"/>
              </w:rPr>
              <w:t>Google Tag Manager</w:t>
            </w:r>
          </w:p>
        </w:tc>
        <w:tc>
          <w:tcPr>
            <w:tcW w:w="7506" w:type="dxa"/>
            <w:vAlign w:val="center"/>
          </w:tcPr>
          <w:p w14:paraId="6EE42F81" w14:textId="35BBC575" w:rsidR="00250AF2" w:rsidRPr="00B54630" w:rsidRDefault="004D71E6" w:rsidP="00B66048">
            <w:pPr>
              <w:spacing w:line="275" w:lineRule="auto"/>
              <w:jc w:val="both"/>
              <w:rPr>
                <w:rFonts w:asciiTheme="minorHAnsi" w:hAnsiTheme="minorHAnsi" w:cstheme="minorHAnsi"/>
                <w:sz w:val="20"/>
                <w:szCs w:val="20"/>
                <w:highlight w:val="yellow"/>
              </w:rPr>
            </w:pPr>
            <w:r w:rsidRPr="004D71E6">
              <w:rPr>
                <w:rFonts w:asciiTheme="minorHAnsi" w:hAnsiTheme="minorHAnsi" w:cstheme="minorHAnsi"/>
                <w:sz w:val="20"/>
                <w:szCs w:val="20"/>
              </w:rPr>
              <w:t>Google Tag Manager is a tag management system that allows for the quick and easy updating of tracking codes and related code snippets.</w:t>
            </w:r>
          </w:p>
        </w:tc>
      </w:tr>
      <w:tr w:rsidR="00250AF2" w:rsidRPr="00B80AB1" w14:paraId="3D765115" w14:textId="77777777" w:rsidTr="00B66048">
        <w:trPr>
          <w:trHeight w:val="127"/>
        </w:trPr>
        <w:tc>
          <w:tcPr>
            <w:tcW w:w="2122" w:type="dxa"/>
            <w:vAlign w:val="center"/>
          </w:tcPr>
          <w:p w14:paraId="0C714E3A" w14:textId="1BCAD181" w:rsidR="00250AF2" w:rsidRPr="006D6C36" w:rsidRDefault="001A37BF" w:rsidP="00B66048">
            <w:pPr>
              <w:spacing w:line="276" w:lineRule="auto"/>
              <w:jc w:val="center"/>
              <w:rPr>
                <w:rFonts w:asciiTheme="minorHAnsi" w:hAnsiTheme="minorHAnsi" w:cstheme="minorHAnsi"/>
                <w:noProof/>
                <w:sz w:val="20"/>
                <w:szCs w:val="20"/>
              </w:rPr>
            </w:pPr>
            <w:r w:rsidRPr="001A37BF">
              <w:rPr>
                <w:rFonts w:asciiTheme="minorHAnsi" w:hAnsiTheme="minorHAnsi" w:cstheme="minorHAnsi"/>
                <w:noProof/>
                <w:sz w:val="20"/>
                <w:szCs w:val="20"/>
              </w:rPr>
              <w:t>YouTube</w:t>
            </w:r>
          </w:p>
        </w:tc>
        <w:tc>
          <w:tcPr>
            <w:tcW w:w="7506" w:type="dxa"/>
            <w:vAlign w:val="center"/>
          </w:tcPr>
          <w:p w14:paraId="71D2C256" w14:textId="530C6136" w:rsidR="00250AF2" w:rsidRPr="00B54630" w:rsidRDefault="004D71E6" w:rsidP="00B66048">
            <w:pPr>
              <w:spacing w:line="275" w:lineRule="auto"/>
              <w:jc w:val="both"/>
              <w:rPr>
                <w:rFonts w:asciiTheme="minorHAnsi" w:hAnsiTheme="minorHAnsi" w:cstheme="minorHAnsi"/>
                <w:sz w:val="20"/>
                <w:szCs w:val="20"/>
                <w:highlight w:val="yellow"/>
              </w:rPr>
            </w:pPr>
            <w:r w:rsidRPr="004D71E6">
              <w:rPr>
                <w:rFonts w:asciiTheme="minorHAnsi" w:hAnsiTheme="minorHAnsi" w:cstheme="minorHAnsi"/>
                <w:sz w:val="20"/>
                <w:szCs w:val="20"/>
              </w:rPr>
              <w:t>YouTube is a web 2.0 platform that enables the sharing and viewing of multimedia content online.</w:t>
            </w:r>
          </w:p>
        </w:tc>
      </w:tr>
      <w:tr w:rsidR="00694E70" w:rsidRPr="00B80AB1" w14:paraId="29EC8310" w14:textId="77777777" w:rsidTr="00B66048">
        <w:trPr>
          <w:trHeight w:val="127"/>
        </w:trPr>
        <w:tc>
          <w:tcPr>
            <w:tcW w:w="2122" w:type="dxa"/>
            <w:vAlign w:val="center"/>
          </w:tcPr>
          <w:p w14:paraId="19B64DB7" w14:textId="76FF3549" w:rsidR="00694E70" w:rsidRPr="001A37BF" w:rsidRDefault="00694E70" w:rsidP="00B66048">
            <w:pPr>
              <w:spacing w:line="276" w:lineRule="auto"/>
              <w:jc w:val="center"/>
              <w:rPr>
                <w:rFonts w:asciiTheme="minorHAnsi" w:hAnsiTheme="minorHAnsi" w:cstheme="minorHAnsi"/>
                <w:noProof/>
                <w:sz w:val="20"/>
                <w:szCs w:val="20"/>
              </w:rPr>
            </w:pPr>
            <w:r>
              <w:rPr>
                <w:rFonts w:asciiTheme="minorHAnsi" w:hAnsiTheme="minorHAnsi" w:cstheme="minorHAnsi"/>
                <w:noProof/>
                <w:sz w:val="20"/>
                <w:szCs w:val="20"/>
              </w:rPr>
              <w:t>Font Awesome</w:t>
            </w:r>
          </w:p>
        </w:tc>
        <w:tc>
          <w:tcPr>
            <w:tcW w:w="7506" w:type="dxa"/>
            <w:vAlign w:val="center"/>
          </w:tcPr>
          <w:p w14:paraId="01D02A1E" w14:textId="1FE4171E" w:rsidR="00694E70" w:rsidRPr="00B54630" w:rsidRDefault="003A52FA" w:rsidP="00B66048">
            <w:pPr>
              <w:spacing w:line="275" w:lineRule="auto"/>
              <w:jc w:val="both"/>
              <w:rPr>
                <w:rFonts w:asciiTheme="minorHAnsi" w:hAnsiTheme="minorHAnsi" w:cstheme="minorHAnsi"/>
                <w:sz w:val="20"/>
                <w:szCs w:val="20"/>
                <w:highlight w:val="yellow"/>
              </w:rPr>
            </w:pPr>
            <w:r w:rsidRPr="003A52FA">
              <w:rPr>
                <w:rFonts w:asciiTheme="minorHAnsi" w:hAnsiTheme="minorHAnsi" w:cstheme="minorHAnsi"/>
                <w:sz w:val="20"/>
                <w:szCs w:val="20"/>
              </w:rPr>
              <w:t>Font Awesome is a typography and icon display service managed by Fonticons.</w:t>
            </w:r>
          </w:p>
        </w:tc>
      </w:tr>
      <w:tr w:rsidR="00694E70" w:rsidRPr="00B80AB1" w14:paraId="3C9D4A67" w14:textId="77777777" w:rsidTr="00B66048">
        <w:trPr>
          <w:trHeight w:val="127"/>
        </w:trPr>
        <w:tc>
          <w:tcPr>
            <w:tcW w:w="2122" w:type="dxa"/>
            <w:vAlign w:val="center"/>
          </w:tcPr>
          <w:p w14:paraId="49B2FFB8" w14:textId="08826B03" w:rsidR="00694E70" w:rsidRDefault="00694E70" w:rsidP="00B66048">
            <w:pPr>
              <w:spacing w:line="276" w:lineRule="auto"/>
              <w:jc w:val="center"/>
              <w:rPr>
                <w:rFonts w:asciiTheme="minorHAnsi" w:hAnsiTheme="minorHAnsi" w:cstheme="minorHAnsi"/>
                <w:noProof/>
                <w:sz w:val="20"/>
                <w:szCs w:val="20"/>
              </w:rPr>
            </w:pPr>
            <w:r>
              <w:rPr>
                <w:rFonts w:asciiTheme="minorHAnsi" w:hAnsiTheme="minorHAnsi" w:cstheme="minorHAnsi"/>
                <w:noProof/>
                <w:sz w:val="20"/>
                <w:szCs w:val="20"/>
              </w:rPr>
              <w:t>Iubenda</w:t>
            </w:r>
          </w:p>
        </w:tc>
        <w:tc>
          <w:tcPr>
            <w:tcW w:w="7506" w:type="dxa"/>
            <w:vAlign w:val="center"/>
          </w:tcPr>
          <w:p w14:paraId="7579AD18" w14:textId="77777777" w:rsidR="003A52FA" w:rsidRPr="003A52FA" w:rsidRDefault="003A52FA" w:rsidP="003A52FA">
            <w:pPr>
              <w:spacing w:line="275" w:lineRule="auto"/>
              <w:jc w:val="both"/>
              <w:rPr>
                <w:rFonts w:asciiTheme="minorHAnsi" w:hAnsiTheme="minorHAnsi" w:cstheme="minorHAnsi"/>
                <w:sz w:val="20"/>
                <w:szCs w:val="20"/>
              </w:rPr>
            </w:pPr>
            <w:r w:rsidRPr="003A52FA">
              <w:rPr>
                <w:rFonts w:asciiTheme="minorHAnsi" w:hAnsiTheme="minorHAnsi" w:cstheme="minorHAnsi"/>
                <w:sz w:val="20"/>
                <w:szCs w:val="20"/>
              </w:rPr>
              <w:t>Iubenda implements services that are useful for website compliance with regulations regarding the protection of personal data.</w:t>
            </w:r>
          </w:p>
          <w:p w14:paraId="730908A3" w14:textId="0A1C29BB" w:rsidR="00694E70" w:rsidRPr="00B54630" w:rsidRDefault="00694E70" w:rsidP="00B66048">
            <w:pPr>
              <w:spacing w:line="275" w:lineRule="auto"/>
              <w:jc w:val="both"/>
              <w:rPr>
                <w:rFonts w:asciiTheme="minorHAnsi" w:hAnsiTheme="minorHAnsi" w:cstheme="minorHAnsi"/>
                <w:sz w:val="20"/>
                <w:szCs w:val="20"/>
                <w:highlight w:val="yellow"/>
              </w:rPr>
            </w:pPr>
          </w:p>
        </w:tc>
      </w:tr>
    </w:tbl>
    <w:p w14:paraId="3E6E0727" w14:textId="77777777" w:rsidR="007030F5" w:rsidRPr="00B80AB1" w:rsidRDefault="007030F5" w:rsidP="00B80AB1">
      <w:pPr>
        <w:spacing w:line="275" w:lineRule="auto"/>
        <w:jc w:val="both"/>
        <w:rPr>
          <w:rFonts w:asciiTheme="minorHAnsi" w:hAnsiTheme="minorHAnsi" w:cstheme="minorHAnsi"/>
          <w:sz w:val="20"/>
          <w:szCs w:val="20"/>
        </w:rPr>
      </w:pPr>
    </w:p>
    <w:p w14:paraId="4C631059" w14:textId="44929335" w:rsidR="00B80AB1" w:rsidRPr="00B80AB1" w:rsidRDefault="003A52FA" w:rsidP="00B80AB1">
      <w:pPr>
        <w:spacing w:line="275" w:lineRule="auto"/>
        <w:jc w:val="both"/>
        <w:rPr>
          <w:rFonts w:asciiTheme="minorHAnsi" w:hAnsiTheme="minorHAnsi" w:cstheme="minorHAnsi"/>
          <w:sz w:val="20"/>
          <w:szCs w:val="20"/>
        </w:rPr>
      </w:pPr>
      <w:r>
        <w:rPr>
          <w:rFonts w:asciiTheme="minorHAnsi" w:hAnsiTheme="minorHAnsi" w:cstheme="minorHAnsi"/>
          <w:sz w:val="20"/>
          <w:szCs w:val="20"/>
        </w:rPr>
        <w:t>Last updated</w:t>
      </w:r>
      <w:r w:rsidR="00B80AB1" w:rsidRPr="00B80AB1">
        <w:rPr>
          <w:rFonts w:asciiTheme="minorHAnsi" w:hAnsiTheme="minorHAnsi" w:cstheme="minorHAnsi"/>
          <w:sz w:val="20"/>
          <w:szCs w:val="20"/>
        </w:rPr>
        <w:t xml:space="preserve"> </w:t>
      </w:r>
      <w:r>
        <w:rPr>
          <w:rFonts w:asciiTheme="minorHAnsi" w:hAnsiTheme="minorHAnsi" w:cstheme="minorHAnsi"/>
          <w:sz w:val="20"/>
          <w:szCs w:val="20"/>
        </w:rPr>
        <w:t>05</w:t>
      </w:r>
      <w:r w:rsidR="0055334B">
        <w:rPr>
          <w:rFonts w:asciiTheme="minorHAnsi" w:hAnsiTheme="minorHAnsi" w:cstheme="minorHAnsi"/>
          <w:sz w:val="20"/>
          <w:szCs w:val="20"/>
        </w:rPr>
        <w:t>/0</w:t>
      </w:r>
      <w:r>
        <w:rPr>
          <w:rFonts w:asciiTheme="minorHAnsi" w:hAnsiTheme="minorHAnsi" w:cstheme="minorHAnsi"/>
          <w:sz w:val="20"/>
          <w:szCs w:val="20"/>
        </w:rPr>
        <w:t>2</w:t>
      </w:r>
      <w:r w:rsidR="0055334B">
        <w:rPr>
          <w:rFonts w:asciiTheme="minorHAnsi" w:hAnsiTheme="minorHAnsi" w:cstheme="minorHAnsi"/>
          <w:sz w:val="20"/>
          <w:szCs w:val="20"/>
        </w:rPr>
        <w:t>/202</w:t>
      </w:r>
      <w:r>
        <w:rPr>
          <w:rFonts w:asciiTheme="minorHAnsi" w:hAnsiTheme="minorHAnsi" w:cstheme="minorHAnsi"/>
          <w:sz w:val="20"/>
          <w:szCs w:val="20"/>
        </w:rPr>
        <w:t>4</w:t>
      </w:r>
    </w:p>
    <w:p w14:paraId="0F770B30" w14:textId="77777777" w:rsidR="00B80AB1" w:rsidRPr="00B80AB1" w:rsidRDefault="00B80AB1" w:rsidP="00B80AB1">
      <w:pPr>
        <w:rPr>
          <w:rFonts w:asciiTheme="minorHAnsi" w:hAnsiTheme="minorHAnsi" w:cstheme="minorHAnsi"/>
          <w:b/>
          <w:bCs/>
          <w:sz w:val="20"/>
          <w:szCs w:val="20"/>
        </w:rPr>
      </w:pPr>
    </w:p>
    <w:p w14:paraId="0F5B573A" w14:textId="692EE984" w:rsidR="00656ED0" w:rsidRPr="00656ED0" w:rsidRDefault="008F7ABF" w:rsidP="00656ED0">
      <w:pPr>
        <w:widowControl/>
        <w:autoSpaceDE/>
        <w:autoSpaceDN/>
        <w:adjustRightInd/>
        <w:spacing w:after="160" w:line="259" w:lineRule="auto"/>
        <w:rPr>
          <w:rFonts w:asciiTheme="minorHAnsi" w:eastAsiaTheme="minorHAnsi" w:hAnsiTheme="minorHAnsi" w:cstheme="minorHAnsi"/>
          <w:color w:val="FF0000"/>
          <w:kern w:val="2"/>
          <w:sz w:val="20"/>
          <w:szCs w:val="20"/>
          <w:lang w:eastAsia="en-US"/>
          <w14:ligatures w14:val="standardContextual"/>
        </w:rPr>
      </w:pPr>
      <w:r>
        <w:rPr>
          <w:rFonts w:asciiTheme="minorHAnsi" w:hAnsiTheme="minorHAnsi" w:cstheme="minorHAnsi"/>
          <w:b/>
          <w:bCs/>
          <w:sz w:val="20"/>
          <w:szCs w:val="20"/>
        </w:rPr>
        <w:t>Cookie</w:t>
      </w:r>
    </w:p>
    <w:p w14:paraId="3AF26725" w14:textId="265CF7F5" w:rsidR="00B80AB1" w:rsidRPr="00CC2651" w:rsidRDefault="00CC2651" w:rsidP="00B80AB1">
      <w:pPr>
        <w:spacing w:line="275" w:lineRule="auto"/>
        <w:jc w:val="both"/>
        <w:rPr>
          <w:rFonts w:asciiTheme="minorHAnsi" w:hAnsiTheme="minorHAnsi" w:cstheme="minorHAnsi"/>
          <w:sz w:val="20"/>
          <w:szCs w:val="20"/>
        </w:rPr>
      </w:pPr>
      <w:r>
        <w:rPr>
          <w:rFonts w:asciiTheme="minorHAnsi" w:hAnsiTheme="minorHAnsi" w:cstheme="minorHAnsi"/>
          <w:sz w:val="20"/>
          <w:szCs w:val="20"/>
        </w:rPr>
        <w:t>C</w:t>
      </w:r>
      <w:r w:rsidRPr="00CC2651">
        <w:rPr>
          <w:rFonts w:asciiTheme="minorHAnsi" w:hAnsiTheme="minorHAnsi" w:cstheme="minorHAnsi"/>
          <w:sz w:val="20"/>
          <w:szCs w:val="20"/>
        </w:rPr>
        <w:t>ookie web can be defined as small text strings that websites visited by the user send to their device (typically the browser), where they are stored to be later transmitted to the same sites upon the user's subsequent visits. It is possible to accept, reject, or modify preferences regarding the installation of cookies through the dedicated banner/icon that appears on the homepage or through the preferences of the browser used, or by visiting the website youronlinechoices.eu. Modifying cookie parameters may result in limitations in the display or functions offered by this site. For a complete list and description of these cookies, please refer to the specific information provided in the cookie banner.</w:t>
      </w:r>
    </w:p>
    <w:p w14:paraId="359BA38F" w14:textId="77777777" w:rsidR="00CC2651" w:rsidRDefault="00CC2651" w:rsidP="00B80AB1">
      <w:pPr>
        <w:spacing w:line="275" w:lineRule="auto"/>
        <w:jc w:val="both"/>
        <w:rPr>
          <w:rFonts w:asciiTheme="minorHAnsi" w:hAnsiTheme="minorHAnsi" w:cstheme="minorHAnsi"/>
          <w:i/>
          <w:iCs/>
          <w:sz w:val="20"/>
          <w:szCs w:val="20"/>
        </w:rPr>
      </w:pPr>
    </w:p>
    <w:p w14:paraId="3D63B91D" w14:textId="77777777" w:rsidR="003A52FA" w:rsidRPr="003A52FA" w:rsidRDefault="003A52FA" w:rsidP="003A52FA">
      <w:pPr>
        <w:spacing w:line="275" w:lineRule="auto"/>
        <w:jc w:val="both"/>
        <w:rPr>
          <w:rFonts w:asciiTheme="minorHAnsi" w:hAnsiTheme="minorHAnsi" w:cstheme="minorHAnsi"/>
          <w:sz w:val="20"/>
          <w:szCs w:val="20"/>
        </w:rPr>
      </w:pPr>
      <w:r w:rsidRPr="003A52FA">
        <w:rPr>
          <w:rFonts w:asciiTheme="minorHAnsi" w:hAnsiTheme="minorHAnsi" w:cstheme="minorHAnsi"/>
          <w:sz w:val="20"/>
          <w:szCs w:val="20"/>
        </w:rPr>
        <w:t>Last updated 05/02/2024</w:t>
      </w:r>
    </w:p>
    <w:p w14:paraId="539D9041" w14:textId="437367D9" w:rsidR="00A841DA" w:rsidRPr="0076309E" w:rsidRDefault="00A841DA" w:rsidP="003A52FA">
      <w:pPr>
        <w:spacing w:line="275" w:lineRule="auto"/>
        <w:jc w:val="both"/>
        <w:rPr>
          <w:rFonts w:asciiTheme="minorHAnsi" w:hAnsiTheme="minorHAnsi" w:cstheme="minorHAnsi"/>
          <w:sz w:val="20"/>
          <w:szCs w:val="20"/>
        </w:rPr>
      </w:pPr>
    </w:p>
    <w:sectPr w:rsidR="00A841DA" w:rsidRPr="0076309E" w:rsidSect="006C1CE4">
      <w:footerReference w:type="default" r:id="rId21"/>
      <w:pgSz w:w="11906" w:h="16838"/>
      <w:pgMar w:top="1417" w:right="1134" w:bottom="1134" w:left="113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0D1E" w14:textId="77777777" w:rsidR="001F1F24" w:rsidRDefault="001F1F24">
      <w:r>
        <w:separator/>
      </w:r>
    </w:p>
  </w:endnote>
  <w:endnote w:type="continuationSeparator" w:id="0">
    <w:p w14:paraId="0B3A5FE0" w14:textId="77777777" w:rsidR="001F1F24" w:rsidRDefault="001F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690B" w14:textId="77777777" w:rsidR="00BA052F" w:rsidRPr="003B2CB5" w:rsidRDefault="00B80AB1" w:rsidP="003B2CB5">
    <w:pPr>
      <w:pStyle w:val="Pidipagina"/>
      <w:jc w:val="center"/>
      <w:rPr>
        <w:rFonts w:asciiTheme="minorHAnsi" w:hAnsiTheme="minorHAnsi" w:cstheme="minorHAnsi"/>
        <w:i/>
        <w:iCs/>
        <w:sz w:val="16"/>
        <w:szCs w:val="16"/>
      </w:rPr>
    </w:pPr>
    <w:r w:rsidRPr="003B2CB5">
      <w:rPr>
        <w:rFonts w:asciiTheme="minorHAnsi" w:hAnsiTheme="minorHAnsi" w:cstheme="minorHAnsi"/>
        <w:i/>
        <w:iCs/>
        <w:sz w:val="16"/>
        <w:szCs w:val="16"/>
      </w:rPr>
      <w:t>Set di icone approvato dall’Autorità Garante per la protezione dei dati personali (Doc-Web 9732661) Licenza CC BY OSSERVATORIO679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6039" w14:textId="77777777" w:rsidR="001F1F24" w:rsidRDefault="001F1F24">
      <w:r>
        <w:separator/>
      </w:r>
    </w:p>
  </w:footnote>
  <w:footnote w:type="continuationSeparator" w:id="0">
    <w:p w14:paraId="12D8053F" w14:textId="77777777" w:rsidR="001F1F24" w:rsidRDefault="001F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E5F28"/>
    <w:multiLevelType w:val="hybridMultilevel"/>
    <w:tmpl w:val="1FFA0FA6"/>
    <w:lvl w:ilvl="0" w:tplc="553A1384">
      <w:start w:val="39"/>
      <w:numFmt w:val="bullet"/>
      <w:lvlText w:val="-"/>
      <w:lvlJc w:val="left"/>
      <w:pPr>
        <w:ind w:left="360" w:hanging="360"/>
      </w:pPr>
      <w:rPr>
        <w:rFonts w:ascii="Montserrat" w:eastAsia="Times New Roman" w:hAnsi="Montserrat"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4957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B1"/>
    <w:rsid w:val="00004AC3"/>
    <w:rsid w:val="00030CA8"/>
    <w:rsid w:val="00040980"/>
    <w:rsid w:val="00040B96"/>
    <w:rsid w:val="00053F88"/>
    <w:rsid w:val="00054E16"/>
    <w:rsid w:val="000B7F4B"/>
    <w:rsid w:val="000C1682"/>
    <w:rsid w:val="001632D4"/>
    <w:rsid w:val="001A37BF"/>
    <w:rsid w:val="001B4070"/>
    <w:rsid w:val="001C5EF1"/>
    <w:rsid w:val="001D1BBE"/>
    <w:rsid w:val="001F1F24"/>
    <w:rsid w:val="00220219"/>
    <w:rsid w:val="00226A8B"/>
    <w:rsid w:val="00250AF2"/>
    <w:rsid w:val="00271129"/>
    <w:rsid w:val="00283DD1"/>
    <w:rsid w:val="00294501"/>
    <w:rsid w:val="0029643A"/>
    <w:rsid w:val="002B0843"/>
    <w:rsid w:val="002B0AE1"/>
    <w:rsid w:val="002B158F"/>
    <w:rsid w:val="002D30B3"/>
    <w:rsid w:val="003114DF"/>
    <w:rsid w:val="00316367"/>
    <w:rsid w:val="00323951"/>
    <w:rsid w:val="00353090"/>
    <w:rsid w:val="00375DF2"/>
    <w:rsid w:val="00382CFA"/>
    <w:rsid w:val="00384355"/>
    <w:rsid w:val="003848DA"/>
    <w:rsid w:val="0039230B"/>
    <w:rsid w:val="003A52FA"/>
    <w:rsid w:val="003B2CB5"/>
    <w:rsid w:val="003B6A77"/>
    <w:rsid w:val="00431EB6"/>
    <w:rsid w:val="00447EC6"/>
    <w:rsid w:val="0048135E"/>
    <w:rsid w:val="004B125C"/>
    <w:rsid w:val="004D24A6"/>
    <w:rsid w:val="004D2752"/>
    <w:rsid w:val="004D71E6"/>
    <w:rsid w:val="00507654"/>
    <w:rsid w:val="005123C8"/>
    <w:rsid w:val="00521819"/>
    <w:rsid w:val="0055334B"/>
    <w:rsid w:val="005879DA"/>
    <w:rsid w:val="005A6E0D"/>
    <w:rsid w:val="006148A2"/>
    <w:rsid w:val="0064060C"/>
    <w:rsid w:val="00645E7B"/>
    <w:rsid w:val="00656ED0"/>
    <w:rsid w:val="00694E70"/>
    <w:rsid w:val="006D1BCB"/>
    <w:rsid w:val="006D5CB4"/>
    <w:rsid w:val="006D6C36"/>
    <w:rsid w:val="007030F5"/>
    <w:rsid w:val="00731C32"/>
    <w:rsid w:val="00757A8A"/>
    <w:rsid w:val="0076309E"/>
    <w:rsid w:val="00781337"/>
    <w:rsid w:val="007A0DA7"/>
    <w:rsid w:val="008176C0"/>
    <w:rsid w:val="00837C66"/>
    <w:rsid w:val="008863D4"/>
    <w:rsid w:val="0089239A"/>
    <w:rsid w:val="00897801"/>
    <w:rsid w:val="008A5019"/>
    <w:rsid w:val="008F7ABF"/>
    <w:rsid w:val="00921814"/>
    <w:rsid w:val="00931A6B"/>
    <w:rsid w:val="0094538D"/>
    <w:rsid w:val="009461E6"/>
    <w:rsid w:val="00964FC7"/>
    <w:rsid w:val="00967E10"/>
    <w:rsid w:val="0097757A"/>
    <w:rsid w:val="009C6F10"/>
    <w:rsid w:val="009F331E"/>
    <w:rsid w:val="009F5958"/>
    <w:rsid w:val="00A80E35"/>
    <w:rsid w:val="00A841DA"/>
    <w:rsid w:val="00AA19CF"/>
    <w:rsid w:val="00AC43FB"/>
    <w:rsid w:val="00AF3415"/>
    <w:rsid w:val="00B062A7"/>
    <w:rsid w:val="00B14B2F"/>
    <w:rsid w:val="00B438AC"/>
    <w:rsid w:val="00B46A5E"/>
    <w:rsid w:val="00B476A8"/>
    <w:rsid w:val="00B47F31"/>
    <w:rsid w:val="00B54630"/>
    <w:rsid w:val="00B632F1"/>
    <w:rsid w:val="00B73B46"/>
    <w:rsid w:val="00B80AB1"/>
    <w:rsid w:val="00BA052F"/>
    <w:rsid w:val="00C23D97"/>
    <w:rsid w:val="00C77243"/>
    <w:rsid w:val="00C919B3"/>
    <w:rsid w:val="00CB7D1B"/>
    <w:rsid w:val="00CC2651"/>
    <w:rsid w:val="00CC6AC5"/>
    <w:rsid w:val="00CD69B5"/>
    <w:rsid w:val="00CF1681"/>
    <w:rsid w:val="00CF2AFF"/>
    <w:rsid w:val="00D00AFE"/>
    <w:rsid w:val="00D2123E"/>
    <w:rsid w:val="00D33870"/>
    <w:rsid w:val="00D4224A"/>
    <w:rsid w:val="00D426F4"/>
    <w:rsid w:val="00D833A8"/>
    <w:rsid w:val="00D92E7F"/>
    <w:rsid w:val="00DA4308"/>
    <w:rsid w:val="00DB6B8E"/>
    <w:rsid w:val="00E1663A"/>
    <w:rsid w:val="00E476A3"/>
    <w:rsid w:val="00E6269D"/>
    <w:rsid w:val="00E632BF"/>
    <w:rsid w:val="00EB4D3B"/>
    <w:rsid w:val="00EC4F13"/>
    <w:rsid w:val="00EE6E6C"/>
    <w:rsid w:val="00F03548"/>
    <w:rsid w:val="00F136F6"/>
    <w:rsid w:val="00F305A0"/>
    <w:rsid w:val="00F31026"/>
    <w:rsid w:val="00F60EED"/>
    <w:rsid w:val="00F81844"/>
    <w:rsid w:val="00F86C3B"/>
    <w:rsid w:val="00FA4608"/>
    <w:rsid w:val="00FD6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A48F"/>
  <w15:chartTrackingRefBased/>
  <w15:docId w15:val="{580135CA-8652-4E7F-B530-4FEB4EF2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2FA"/>
    <w:pPr>
      <w:widowControl w:val="0"/>
      <w:autoSpaceDE w:val="0"/>
      <w:autoSpaceDN w:val="0"/>
      <w:adjustRightInd w:val="0"/>
      <w:spacing w:after="0" w:line="240" w:lineRule="auto"/>
    </w:pPr>
    <w:rPr>
      <w:rFonts w:ascii="Calibri" w:eastAsia="Times New Roman" w:hAnsi="Calibri" w:cs="Calibri"/>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8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80AB1"/>
    <w:pPr>
      <w:ind w:left="720"/>
      <w:contextualSpacing/>
    </w:pPr>
  </w:style>
  <w:style w:type="paragraph" w:styleId="Pidipagina">
    <w:name w:val="footer"/>
    <w:basedOn w:val="Normale"/>
    <w:link w:val="PidipaginaCarattere"/>
    <w:uiPriority w:val="99"/>
    <w:unhideWhenUsed/>
    <w:rsid w:val="00B80AB1"/>
    <w:pPr>
      <w:tabs>
        <w:tab w:val="center" w:pos="4819"/>
        <w:tab w:val="right" w:pos="9638"/>
      </w:tabs>
    </w:pPr>
  </w:style>
  <w:style w:type="character" w:customStyle="1" w:styleId="PidipaginaCarattere">
    <w:name w:val="Piè di pagina Carattere"/>
    <w:basedOn w:val="Carpredefinitoparagrafo"/>
    <w:link w:val="Pidipagina"/>
    <w:uiPriority w:val="99"/>
    <w:rsid w:val="00B80AB1"/>
    <w:rPr>
      <w:rFonts w:ascii="Calibri" w:eastAsia="Times New Roman" w:hAnsi="Calibri" w:cs="Calibri"/>
      <w:sz w:val="24"/>
      <w:szCs w:val="24"/>
      <w:lang w:eastAsia="zh-CN"/>
    </w:rPr>
  </w:style>
  <w:style w:type="paragraph" w:styleId="Intestazione">
    <w:name w:val="header"/>
    <w:basedOn w:val="Normale"/>
    <w:link w:val="IntestazioneCarattere"/>
    <w:uiPriority w:val="99"/>
    <w:unhideWhenUsed/>
    <w:rsid w:val="003B2CB5"/>
    <w:pPr>
      <w:tabs>
        <w:tab w:val="center" w:pos="4819"/>
        <w:tab w:val="right" w:pos="9638"/>
      </w:tabs>
    </w:pPr>
  </w:style>
  <w:style w:type="character" w:customStyle="1" w:styleId="IntestazioneCarattere">
    <w:name w:val="Intestazione Carattere"/>
    <w:basedOn w:val="Carpredefinitoparagrafo"/>
    <w:link w:val="Intestazione"/>
    <w:uiPriority w:val="99"/>
    <w:rsid w:val="003B2CB5"/>
    <w:rPr>
      <w:rFonts w:ascii="Calibri" w:eastAsia="Times New Roman"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0477">
      <w:bodyDiv w:val="1"/>
      <w:marLeft w:val="0"/>
      <w:marRight w:val="0"/>
      <w:marTop w:val="0"/>
      <w:marBottom w:val="0"/>
      <w:divBdr>
        <w:top w:val="none" w:sz="0" w:space="0" w:color="auto"/>
        <w:left w:val="none" w:sz="0" w:space="0" w:color="auto"/>
        <w:bottom w:val="none" w:sz="0" w:space="0" w:color="auto"/>
        <w:right w:val="none" w:sz="0" w:space="0" w:color="auto"/>
      </w:divBdr>
    </w:div>
    <w:div w:id="1037698764">
      <w:bodyDiv w:val="1"/>
      <w:marLeft w:val="0"/>
      <w:marRight w:val="0"/>
      <w:marTop w:val="0"/>
      <w:marBottom w:val="0"/>
      <w:divBdr>
        <w:top w:val="none" w:sz="0" w:space="0" w:color="auto"/>
        <w:left w:val="none" w:sz="0" w:space="0" w:color="auto"/>
        <w:bottom w:val="none" w:sz="0" w:space="0" w:color="auto"/>
        <w:right w:val="none" w:sz="0" w:space="0" w:color="auto"/>
      </w:divBdr>
    </w:div>
    <w:div w:id="1103915854">
      <w:bodyDiv w:val="1"/>
      <w:marLeft w:val="0"/>
      <w:marRight w:val="0"/>
      <w:marTop w:val="0"/>
      <w:marBottom w:val="0"/>
      <w:divBdr>
        <w:top w:val="none" w:sz="0" w:space="0" w:color="auto"/>
        <w:left w:val="none" w:sz="0" w:space="0" w:color="auto"/>
        <w:bottom w:val="none" w:sz="0" w:space="0" w:color="auto"/>
        <w:right w:val="none" w:sz="0" w:space="0" w:color="auto"/>
      </w:divBdr>
    </w:div>
    <w:div w:id="1147670244">
      <w:bodyDiv w:val="1"/>
      <w:marLeft w:val="0"/>
      <w:marRight w:val="0"/>
      <w:marTop w:val="0"/>
      <w:marBottom w:val="0"/>
      <w:divBdr>
        <w:top w:val="none" w:sz="0" w:space="0" w:color="auto"/>
        <w:left w:val="none" w:sz="0" w:space="0" w:color="auto"/>
        <w:bottom w:val="none" w:sz="0" w:space="0" w:color="auto"/>
        <w:right w:val="none" w:sz="0" w:space="0" w:color="auto"/>
      </w:divBdr>
      <w:divsChild>
        <w:div w:id="1621716013">
          <w:marLeft w:val="0"/>
          <w:marRight w:val="0"/>
          <w:marTop w:val="0"/>
          <w:marBottom w:val="0"/>
          <w:divBdr>
            <w:top w:val="single" w:sz="2" w:space="0" w:color="D9D9E3"/>
            <w:left w:val="single" w:sz="2" w:space="0" w:color="D9D9E3"/>
            <w:bottom w:val="single" w:sz="2" w:space="0" w:color="D9D9E3"/>
            <w:right w:val="single" w:sz="2" w:space="0" w:color="D9D9E3"/>
          </w:divBdr>
          <w:divsChild>
            <w:div w:id="293803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436336">
                  <w:marLeft w:val="0"/>
                  <w:marRight w:val="0"/>
                  <w:marTop w:val="0"/>
                  <w:marBottom w:val="0"/>
                  <w:divBdr>
                    <w:top w:val="single" w:sz="2" w:space="0" w:color="D9D9E3"/>
                    <w:left w:val="single" w:sz="2" w:space="0" w:color="D9D9E3"/>
                    <w:bottom w:val="single" w:sz="2" w:space="0" w:color="D9D9E3"/>
                    <w:right w:val="single" w:sz="2" w:space="0" w:color="D9D9E3"/>
                  </w:divBdr>
                  <w:divsChild>
                    <w:div w:id="1243098544">
                      <w:marLeft w:val="0"/>
                      <w:marRight w:val="0"/>
                      <w:marTop w:val="0"/>
                      <w:marBottom w:val="0"/>
                      <w:divBdr>
                        <w:top w:val="single" w:sz="2" w:space="0" w:color="D9D9E3"/>
                        <w:left w:val="single" w:sz="2" w:space="0" w:color="D9D9E3"/>
                        <w:bottom w:val="single" w:sz="2" w:space="0" w:color="D9D9E3"/>
                        <w:right w:val="single" w:sz="2" w:space="0" w:color="D9D9E3"/>
                      </w:divBdr>
                      <w:divsChild>
                        <w:div w:id="4720209">
                          <w:marLeft w:val="0"/>
                          <w:marRight w:val="0"/>
                          <w:marTop w:val="0"/>
                          <w:marBottom w:val="0"/>
                          <w:divBdr>
                            <w:top w:val="single" w:sz="2" w:space="0" w:color="D9D9E3"/>
                            <w:left w:val="single" w:sz="2" w:space="0" w:color="D9D9E3"/>
                            <w:bottom w:val="single" w:sz="2" w:space="0" w:color="D9D9E3"/>
                            <w:right w:val="single" w:sz="2" w:space="0" w:color="D9D9E3"/>
                          </w:divBdr>
                          <w:divsChild>
                            <w:div w:id="362361536">
                              <w:marLeft w:val="0"/>
                              <w:marRight w:val="0"/>
                              <w:marTop w:val="0"/>
                              <w:marBottom w:val="0"/>
                              <w:divBdr>
                                <w:top w:val="single" w:sz="2" w:space="0" w:color="D9D9E3"/>
                                <w:left w:val="single" w:sz="2" w:space="0" w:color="D9D9E3"/>
                                <w:bottom w:val="single" w:sz="2" w:space="0" w:color="D9D9E3"/>
                                <w:right w:val="single" w:sz="2" w:space="0" w:color="D9D9E3"/>
                              </w:divBdr>
                              <w:divsChild>
                                <w:div w:id="790249654">
                                  <w:marLeft w:val="0"/>
                                  <w:marRight w:val="0"/>
                                  <w:marTop w:val="0"/>
                                  <w:marBottom w:val="0"/>
                                  <w:divBdr>
                                    <w:top w:val="single" w:sz="2" w:space="0" w:color="D9D9E3"/>
                                    <w:left w:val="single" w:sz="2" w:space="0" w:color="D9D9E3"/>
                                    <w:bottom w:val="single" w:sz="2" w:space="0" w:color="D9D9E3"/>
                                    <w:right w:val="single" w:sz="2" w:space="0" w:color="D9D9E3"/>
                                  </w:divBdr>
                                  <w:divsChild>
                                    <w:div w:id="914125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16868000">
      <w:bodyDiv w:val="1"/>
      <w:marLeft w:val="0"/>
      <w:marRight w:val="0"/>
      <w:marTop w:val="0"/>
      <w:marBottom w:val="0"/>
      <w:divBdr>
        <w:top w:val="none" w:sz="0" w:space="0" w:color="auto"/>
        <w:left w:val="none" w:sz="0" w:space="0" w:color="auto"/>
        <w:bottom w:val="none" w:sz="0" w:space="0" w:color="auto"/>
        <w:right w:val="none" w:sz="0" w:space="0" w:color="auto"/>
      </w:divBdr>
    </w:div>
    <w:div w:id="1821388069">
      <w:bodyDiv w:val="1"/>
      <w:marLeft w:val="0"/>
      <w:marRight w:val="0"/>
      <w:marTop w:val="0"/>
      <w:marBottom w:val="0"/>
      <w:divBdr>
        <w:top w:val="none" w:sz="0" w:space="0" w:color="auto"/>
        <w:left w:val="none" w:sz="0" w:space="0" w:color="auto"/>
        <w:bottom w:val="none" w:sz="0" w:space="0" w:color="auto"/>
        <w:right w:val="none" w:sz="0" w:space="0" w:color="auto"/>
      </w:divBdr>
    </w:div>
    <w:div w:id="20573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Props1.xml><?xml version="1.0" encoding="utf-8"?>
<ds:datastoreItem xmlns:ds="http://schemas.openxmlformats.org/officeDocument/2006/customXml" ds:itemID="{D2C70639-999C-4451-945A-B0BE4B37655D}">
  <ds:schemaRefs>
    <ds:schemaRef ds:uri="http://schemas.microsoft.com/sharepoint/v3/contenttype/forms"/>
  </ds:schemaRefs>
</ds:datastoreItem>
</file>

<file path=customXml/itemProps2.xml><?xml version="1.0" encoding="utf-8"?>
<ds:datastoreItem xmlns:ds="http://schemas.openxmlformats.org/officeDocument/2006/customXml" ds:itemID="{C69D98B5-0786-458C-A921-B9A998B61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14B2D-159D-4B99-9FA1-27D260325383}">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1448</Words>
  <Characters>8257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Francesca Zocche</cp:lastModifiedBy>
  <cp:revision>123</cp:revision>
  <dcterms:created xsi:type="dcterms:W3CDTF">2022-10-14T08:24:00Z</dcterms:created>
  <dcterms:modified xsi:type="dcterms:W3CDTF">2024-02-05T15:55:00Z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